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507D03B9" w:rsidR="00194092" w:rsidRPr="00420392" w:rsidRDefault="00493786" w:rsidP="00194092">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w:t>
      </w:r>
      <w:r w:rsidR="00E52B9F">
        <w:rPr>
          <w:rFonts w:ascii="Arial" w:eastAsiaTheme="minorEastAsia" w:hAnsi="Arial" w:cs="Arial" w:hint="eastAsia"/>
          <w:b/>
          <w:bCs/>
          <w:sz w:val="28"/>
          <w:lang w:eastAsia="ko-KR"/>
        </w:rPr>
        <w:t xml:space="preserve">Meeting </w:t>
      </w:r>
      <w:r w:rsidR="00DA4FC4">
        <w:rPr>
          <w:rFonts w:ascii="Arial" w:hAnsi="Arial" w:cs="Arial"/>
          <w:b/>
          <w:bCs/>
          <w:sz w:val="28"/>
        </w:rPr>
        <w:t>A</w:t>
      </w:r>
      <w:bookmarkStart w:id="0" w:name="_GoBack"/>
      <w:bookmarkEnd w:id="0"/>
      <w:r w:rsidR="00DA4FC4">
        <w:rPr>
          <w:rFonts w:ascii="Arial" w:hAnsi="Arial" w:cs="Arial"/>
          <w:b/>
          <w:bCs/>
          <w:sz w:val="28"/>
        </w:rPr>
        <w:t>H 1801</w:t>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r w:rsidR="00194092" w:rsidRPr="00506024">
        <w:rPr>
          <w:rFonts w:ascii="Arial" w:hAnsi="Arial" w:cs="Arial"/>
          <w:b/>
          <w:bCs/>
          <w:sz w:val="28"/>
        </w:rPr>
        <w:t>R1-</w:t>
      </w:r>
      <w:r w:rsidR="0012453C" w:rsidRPr="00506024">
        <w:rPr>
          <w:rFonts w:ascii="Arial" w:hAnsi="Arial" w:cs="Arial"/>
          <w:b/>
          <w:bCs/>
          <w:sz w:val="28"/>
        </w:rPr>
        <w:t>1</w:t>
      </w:r>
      <w:r w:rsidR="0012453C">
        <w:rPr>
          <w:rFonts w:ascii="Arial" w:hAnsi="Arial" w:cs="Arial"/>
          <w:b/>
          <w:bCs/>
          <w:sz w:val="28"/>
        </w:rPr>
        <w:t>800379</w:t>
      </w:r>
    </w:p>
    <w:p w14:paraId="7C374FBB" w14:textId="6955FDD5" w:rsidR="00194092" w:rsidRDefault="00DA4FC4" w:rsidP="00194092">
      <w:pPr>
        <w:tabs>
          <w:tab w:val="left" w:pos="1985"/>
        </w:tabs>
        <w:spacing w:after="0"/>
        <w:ind w:left="0" w:firstLine="0"/>
        <w:rPr>
          <w:rFonts w:ascii="Arial" w:eastAsia="맑은 고딕" w:hAnsi="Arial" w:cs="Arial"/>
          <w:b/>
          <w:bCs/>
          <w:sz w:val="28"/>
          <w:lang w:eastAsia="ko-KR"/>
        </w:rPr>
      </w:pPr>
      <w:r>
        <w:rPr>
          <w:rFonts w:ascii="Arial" w:hAnsi="Arial" w:cs="Arial"/>
          <w:b/>
          <w:bCs/>
          <w:sz w:val="28"/>
          <w:lang w:eastAsia="ja-JP"/>
        </w:rPr>
        <w:t>Vancouver, Canada, January 22</w:t>
      </w:r>
      <w:r w:rsidRPr="009720A3">
        <w:rPr>
          <w:rFonts w:ascii="Arial" w:hAnsi="Arial" w:cs="Arial"/>
          <w:b/>
          <w:bCs/>
          <w:sz w:val="28"/>
          <w:vertAlign w:val="superscript"/>
          <w:lang w:eastAsia="ja-JP"/>
        </w:rPr>
        <w:t>nd</w:t>
      </w:r>
      <w:r>
        <w:rPr>
          <w:rFonts w:ascii="Arial" w:hAnsi="Arial" w:cs="Arial"/>
          <w:b/>
          <w:bCs/>
          <w:sz w:val="28"/>
          <w:lang w:eastAsia="ja-JP"/>
        </w:rPr>
        <w:t xml:space="preserve"> – 26</w:t>
      </w:r>
      <w:r w:rsidRPr="009720A3">
        <w:rPr>
          <w:rFonts w:ascii="Arial" w:hAnsi="Arial" w:cs="Arial"/>
          <w:b/>
          <w:bCs/>
          <w:sz w:val="28"/>
          <w:vertAlign w:val="superscript"/>
          <w:lang w:eastAsia="ja-JP"/>
        </w:rPr>
        <w:t>th</w:t>
      </w:r>
      <w:r>
        <w:rPr>
          <w:rFonts w:ascii="Arial" w:hAnsi="Arial" w:cs="Arial"/>
          <w:b/>
          <w:bCs/>
          <w:sz w:val="28"/>
          <w:lang w:eastAsia="ja-JP"/>
        </w:rPr>
        <w:t>, 2018</w:t>
      </w:r>
    </w:p>
    <w:p w14:paraId="6E4462CD" w14:textId="5F96457C"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5A29E6">
        <w:rPr>
          <w:rFonts w:ascii="Arial" w:eastAsia="맑은 고딕" w:hAnsi="Arial"/>
          <w:sz w:val="24"/>
          <w:lang w:val="en-US" w:eastAsia="ko-KR"/>
        </w:rPr>
        <w:t>7</w:t>
      </w:r>
      <w:r w:rsidR="00F3553F">
        <w:rPr>
          <w:rFonts w:ascii="Arial" w:eastAsia="맑은 고딕" w:hAnsi="Arial"/>
          <w:sz w:val="24"/>
          <w:lang w:val="en-US" w:eastAsia="ko-KR"/>
        </w:rPr>
        <w:t>.</w:t>
      </w:r>
      <w:r w:rsidR="00EF2526">
        <w:rPr>
          <w:rFonts w:ascii="Arial" w:eastAsia="맑은 고딕" w:hAnsi="Arial" w:hint="eastAsia"/>
          <w:sz w:val="24"/>
          <w:lang w:val="en-US" w:eastAsia="ko-KR"/>
        </w:rPr>
        <w:t>3</w:t>
      </w:r>
      <w:r w:rsidR="004727AD">
        <w:rPr>
          <w:rFonts w:ascii="Arial" w:eastAsia="맑은 고딕" w:hAnsi="Arial"/>
          <w:sz w:val="24"/>
          <w:lang w:val="en-US" w:eastAsia="ko-KR"/>
        </w:rPr>
        <w:t>.</w:t>
      </w:r>
      <w:r w:rsidR="007F4BFF">
        <w:rPr>
          <w:rFonts w:ascii="Arial" w:eastAsia="맑은 고딕" w:hAnsi="Arial" w:hint="eastAsia"/>
          <w:sz w:val="24"/>
          <w:lang w:val="en-US" w:eastAsia="ko-KR"/>
        </w:rPr>
        <w:t>3</w:t>
      </w:r>
      <w:r w:rsidR="00EF2CA6">
        <w:rPr>
          <w:rFonts w:ascii="Arial" w:eastAsia="맑은 고딕" w:hAnsi="Arial" w:hint="eastAsia"/>
          <w:sz w:val="24"/>
          <w:lang w:val="en-US" w:eastAsia="ko-KR"/>
        </w:rPr>
        <w:t>.</w:t>
      </w:r>
      <w:r w:rsidR="007F4BFF">
        <w:rPr>
          <w:rFonts w:ascii="Arial" w:eastAsia="맑은 고딕" w:hAnsi="Arial" w:hint="eastAsia"/>
          <w:sz w:val="24"/>
          <w:lang w:val="en-US" w:eastAsia="ko-KR"/>
        </w:rPr>
        <w:t>1</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41D422B6"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DA4FC4">
        <w:rPr>
          <w:rFonts w:ascii="Arial" w:eastAsiaTheme="minorEastAsia" w:hAnsi="Arial"/>
          <w:sz w:val="24"/>
          <w:lang w:eastAsia="ko-KR"/>
        </w:rPr>
        <w:t>Remaining issues on resource allocation</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6D933E4D" w14:textId="458EE58F" w:rsidR="00D6676D" w:rsidRDefault="00D6676D" w:rsidP="00D6676D">
      <w:pPr>
        <w:ind w:left="0" w:firstLine="0"/>
        <w:rPr>
          <w:rFonts w:eastAsiaTheme="minorEastAsia"/>
          <w:sz w:val="22"/>
          <w:szCs w:val="22"/>
          <w:lang w:val="en-US" w:eastAsia="ko-KR"/>
        </w:rPr>
      </w:pPr>
      <w:r w:rsidRPr="00FE57EE">
        <w:rPr>
          <w:rFonts w:eastAsiaTheme="minorEastAsia"/>
          <w:sz w:val="22"/>
          <w:szCs w:val="22"/>
          <w:lang w:val="en-US" w:eastAsia="ko-KR"/>
        </w:rPr>
        <w:t xml:space="preserve">In RAN1 </w:t>
      </w:r>
      <w:r>
        <w:rPr>
          <w:rFonts w:eastAsiaTheme="minorEastAsia"/>
          <w:sz w:val="22"/>
          <w:szCs w:val="22"/>
          <w:lang w:val="en-US" w:eastAsia="ko-KR"/>
        </w:rPr>
        <w:t xml:space="preserve">NR#3 </w:t>
      </w:r>
      <w:r w:rsidRPr="00FE57EE">
        <w:rPr>
          <w:rFonts w:eastAsiaTheme="minorEastAsia"/>
          <w:sz w:val="22"/>
          <w:szCs w:val="22"/>
          <w:lang w:val="en-US" w:eastAsia="ko-KR"/>
        </w:rPr>
        <w:t xml:space="preserve">meeting, following agreements were made regarding </w:t>
      </w:r>
      <w:r>
        <w:rPr>
          <w:rFonts w:eastAsiaTheme="minorEastAsia"/>
          <w:sz w:val="22"/>
          <w:szCs w:val="22"/>
          <w:lang w:val="en-US" w:eastAsia="ko-KR"/>
        </w:rPr>
        <w:t>frequency</w:t>
      </w:r>
      <w:r w:rsidRPr="00FE57EE">
        <w:rPr>
          <w:rFonts w:eastAsiaTheme="minorEastAsia"/>
          <w:sz w:val="22"/>
          <w:szCs w:val="22"/>
          <w:lang w:val="en-US" w:eastAsia="ko-KR"/>
        </w:rPr>
        <w:t xml:space="preserve"> domain resource allocation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6676D" w:rsidRPr="000B0013" w14:paraId="4C892CF7" w14:textId="77777777" w:rsidTr="00677F38">
        <w:tc>
          <w:tcPr>
            <w:tcW w:w="9628" w:type="dxa"/>
            <w:shd w:val="clear" w:color="auto" w:fill="auto"/>
          </w:tcPr>
          <w:p w14:paraId="44C9EF5B" w14:textId="77777777" w:rsidR="00D6676D" w:rsidRPr="00B0362F" w:rsidRDefault="00D6676D" w:rsidP="00677F38">
            <w:pPr>
              <w:spacing w:before="0" w:after="0" w:line="240" w:lineRule="exact"/>
              <w:ind w:left="0" w:firstLine="0"/>
              <w:rPr>
                <w:b/>
                <w:u w:val="single"/>
                <w:lang w:eastAsia="ja-JP"/>
              </w:rPr>
            </w:pPr>
            <w:r w:rsidRPr="00A13FF7">
              <w:rPr>
                <w:b/>
                <w:u w:val="single"/>
                <w:lang w:eastAsia="ja-JP"/>
              </w:rPr>
              <w:t>Agreements:</w:t>
            </w:r>
          </w:p>
          <w:p w14:paraId="11F058BE" w14:textId="77777777" w:rsidR="00D6676D" w:rsidRPr="0028212A" w:rsidRDefault="00D6676D" w:rsidP="00677F38">
            <w:pPr>
              <w:numPr>
                <w:ilvl w:val="0"/>
                <w:numId w:val="13"/>
              </w:numPr>
              <w:spacing w:before="0" w:after="0" w:line="240" w:lineRule="exact"/>
              <w:jc w:val="left"/>
              <w:rPr>
                <w:lang w:eastAsia="ja-JP"/>
              </w:rPr>
            </w:pPr>
            <w:r w:rsidRPr="00D6676D">
              <w:rPr>
                <w:lang w:eastAsia="ja-JP"/>
              </w:rPr>
              <w:t>The PRB bundle defined in the absolute PRB grid of the wideband CC from network perspective is aligned with RBG boundary</w:t>
            </w:r>
          </w:p>
        </w:tc>
      </w:tr>
    </w:tbl>
    <w:p w14:paraId="10ACC2EE" w14:textId="474BE73C" w:rsidR="00DA4FC4" w:rsidRPr="005E31A4" w:rsidRDefault="00DA4FC4" w:rsidP="00FE57EE">
      <w:pPr>
        <w:ind w:left="0" w:firstLineChars="250" w:firstLine="550"/>
        <w:rPr>
          <w:rFonts w:eastAsiaTheme="minorEastAsia"/>
          <w:sz w:val="22"/>
          <w:szCs w:val="22"/>
          <w:lang w:val="en-US" w:eastAsia="ko-KR"/>
        </w:rPr>
      </w:pPr>
      <w:r w:rsidRPr="003A3D55">
        <w:rPr>
          <w:rFonts w:eastAsiaTheme="minorEastAsia"/>
          <w:sz w:val="22"/>
          <w:szCs w:val="22"/>
          <w:lang w:val="en-US" w:eastAsia="ko-KR"/>
        </w:rPr>
        <w:t xml:space="preserve">In this contribution, </w:t>
      </w:r>
      <w:r>
        <w:rPr>
          <w:rFonts w:eastAsiaTheme="minorEastAsia" w:hint="eastAsia"/>
          <w:sz w:val="22"/>
          <w:szCs w:val="22"/>
          <w:lang w:val="en-US" w:eastAsia="ko-KR"/>
        </w:rPr>
        <w:t>we continue to discuss</w:t>
      </w:r>
      <w:r w:rsidRPr="003A3D55">
        <w:rPr>
          <w:rFonts w:eastAsiaTheme="minorEastAsia"/>
          <w:sz w:val="22"/>
          <w:szCs w:val="22"/>
          <w:lang w:val="en-US" w:eastAsia="ko-KR"/>
        </w:rPr>
        <w:t xml:space="preserve"> </w:t>
      </w:r>
      <w:r>
        <w:rPr>
          <w:rFonts w:eastAsiaTheme="minorEastAsia"/>
          <w:sz w:val="22"/>
          <w:szCs w:val="22"/>
          <w:lang w:val="en-US" w:eastAsia="ko-KR"/>
        </w:rPr>
        <w:t xml:space="preserve">remaining issues on resource allocation especially on the definition of RBG </w:t>
      </w:r>
      <w:r w:rsidR="003639B4">
        <w:rPr>
          <w:rFonts w:eastAsiaTheme="minorEastAsia"/>
          <w:sz w:val="22"/>
          <w:szCs w:val="22"/>
          <w:lang w:val="en-US" w:eastAsia="ko-KR"/>
        </w:rPr>
        <w:t xml:space="preserve">to align with PRB in boundary, TBS determination for CBG-based retransmission. </w:t>
      </w:r>
    </w:p>
    <w:p w14:paraId="0865DAF3" w14:textId="77777777" w:rsidR="00873B15" w:rsidRDefault="00873B15" w:rsidP="00560857">
      <w:pPr>
        <w:ind w:left="0" w:firstLine="0"/>
        <w:rPr>
          <w:rFonts w:eastAsiaTheme="minorEastAsia"/>
          <w:b/>
          <w:i/>
          <w:sz w:val="22"/>
          <w:szCs w:val="22"/>
          <w:lang w:val="en-US" w:eastAsia="ko-KR"/>
        </w:rPr>
      </w:pPr>
    </w:p>
    <w:p w14:paraId="630736C8" w14:textId="1F1D64A4" w:rsidR="000366ED" w:rsidRPr="0028212A" w:rsidRDefault="000366ED" w:rsidP="000366ED">
      <w:pPr>
        <w:pStyle w:val="1"/>
        <w:numPr>
          <w:ilvl w:val="0"/>
          <w:numId w:val="2"/>
        </w:numPr>
        <w:spacing w:after="0"/>
        <w:rPr>
          <w:rFonts w:eastAsia="바탕" w:cs="Arial"/>
          <w:b/>
          <w:szCs w:val="32"/>
          <w:lang w:eastAsia="ko-KR"/>
        </w:rPr>
      </w:pPr>
      <w:r>
        <w:rPr>
          <w:rFonts w:eastAsiaTheme="minorEastAsia" w:cs="Arial"/>
          <w:b/>
          <w:szCs w:val="28"/>
          <w:lang w:eastAsia="ko-KR"/>
        </w:rPr>
        <w:t>Discussion</w:t>
      </w:r>
    </w:p>
    <w:p w14:paraId="3F5D6902" w14:textId="307ED8C3" w:rsidR="00825D73" w:rsidRPr="0028212A" w:rsidRDefault="003639B4" w:rsidP="000366ED">
      <w:pPr>
        <w:pStyle w:val="1"/>
        <w:numPr>
          <w:ilvl w:val="1"/>
          <w:numId w:val="2"/>
        </w:numPr>
        <w:spacing w:after="0"/>
        <w:rPr>
          <w:rFonts w:eastAsia="바탕" w:cs="Arial"/>
          <w:b/>
          <w:szCs w:val="32"/>
          <w:lang w:eastAsia="ko-KR"/>
        </w:rPr>
      </w:pPr>
      <w:r>
        <w:rPr>
          <w:rFonts w:eastAsiaTheme="minorEastAsia" w:cs="Arial"/>
          <w:b/>
          <w:szCs w:val="28"/>
          <w:lang w:eastAsia="ko-KR"/>
        </w:rPr>
        <w:t>Alignment RBG and PRG in boundary</w:t>
      </w:r>
    </w:p>
    <w:p w14:paraId="1B9D8BF5" w14:textId="16097306" w:rsidR="00D6676D" w:rsidRDefault="00BB4773" w:rsidP="00BB4773">
      <w:pPr>
        <w:ind w:left="0" w:firstLine="0"/>
        <w:rPr>
          <w:rFonts w:eastAsiaTheme="minorEastAsia"/>
          <w:sz w:val="22"/>
          <w:szCs w:val="22"/>
          <w:lang w:eastAsia="ko-KR"/>
        </w:rPr>
      </w:pPr>
      <w:r>
        <w:rPr>
          <w:rFonts w:eastAsiaTheme="minorEastAsia"/>
          <w:sz w:val="22"/>
          <w:szCs w:val="22"/>
          <w:lang w:eastAsia="ko-KR"/>
        </w:rPr>
        <w:t xml:space="preserve">RBG is used as a basic unit of frequency domain resource allocation for frequency domain resource allocation type 0. Meanwhile, PRG is defined as a precoder </w:t>
      </w:r>
      <w:r w:rsidR="00D17185">
        <w:rPr>
          <w:rFonts w:eastAsiaTheme="minorEastAsia"/>
          <w:sz w:val="22"/>
          <w:szCs w:val="22"/>
          <w:lang w:eastAsia="ko-KR"/>
        </w:rPr>
        <w:t xml:space="preserve">granularity. In this case, a UE assumes that the same precoder is applied to PRBs within the same PRG. Moreover, it can be seen that PRG is a basic unit of channel estimation. According to MIMO discussion, </w:t>
      </w:r>
      <w:r w:rsidR="001F4465">
        <w:rPr>
          <w:rFonts w:eastAsiaTheme="minorEastAsia"/>
          <w:sz w:val="22"/>
          <w:szCs w:val="22"/>
          <w:lang w:eastAsia="ko-KR"/>
        </w:rPr>
        <w:t>it is agree that w</w:t>
      </w:r>
      <w:r w:rsidR="001F4465" w:rsidRPr="001F4465">
        <w:rPr>
          <w:rFonts w:eastAsiaTheme="minorEastAsia"/>
          <w:sz w:val="22"/>
          <w:szCs w:val="22"/>
          <w:lang w:eastAsia="ko-KR"/>
        </w:rPr>
        <w:t>hen a UE is configured with RBG=2, the UE is not expected to be configured with PRG=4</w:t>
      </w:r>
      <w:r w:rsidR="001F4465">
        <w:rPr>
          <w:rFonts w:eastAsiaTheme="minorEastAsia"/>
          <w:sz w:val="22"/>
          <w:szCs w:val="22"/>
          <w:lang w:eastAsia="ko-KR"/>
        </w:rPr>
        <w:t>. In this case, a single PRG can be overlapped with multiple RBGs as in Figure 1. Depending on the allocated RBG, the effective PRG size can be varying across allocated PRBs</w:t>
      </w:r>
      <w:r w:rsidR="003408BC">
        <w:rPr>
          <w:rFonts w:eastAsiaTheme="minorEastAsia"/>
          <w:sz w:val="22"/>
          <w:szCs w:val="22"/>
          <w:lang w:eastAsia="ko-KR"/>
        </w:rPr>
        <w:t xml:space="preserve">. In this case, the </w:t>
      </w:r>
      <w:r w:rsidR="001F4465">
        <w:rPr>
          <w:rFonts w:eastAsiaTheme="minorEastAsia"/>
          <w:sz w:val="22"/>
          <w:szCs w:val="22"/>
          <w:lang w:eastAsia="ko-KR"/>
        </w:rPr>
        <w:t xml:space="preserve">channel estimation </w:t>
      </w:r>
      <w:r w:rsidR="003408BC">
        <w:rPr>
          <w:rFonts w:eastAsiaTheme="minorEastAsia"/>
          <w:sz w:val="22"/>
          <w:szCs w:val="22"/>
          <w:lang w:eastAsia="ko-KR"/>
        </w:rPr>
        <w:t xml:space="preserve">accuracy will be unequal for the same PDSCH or PUSCH </w:t>
      </w:r>
      <w:r w:rsidR="00F425E2">
        <w:rPr>
          <w:rFonts w:eastAsiaTheme="minorEastAsia"/>
          <w:sz w:val="22"/>
          <w:szCs w:val="22"/>
          <w:lang w:eastAsia="ko-KR"/>
        </w:rPr>
        <w:t>transmission</w:t>
      </w:r>
      <w:r w:rsidR="003408BC">
        <w:rPr>
          <w:rFonts w:eastAsiaTheme="minorEastAsia"/>
          <w:sz w:val="22"/>
          <w:szCs w:val="22"/>
          <w:lang w:eastAsia="ko-KR"/>
        </w:rPr>
        <w:t>, and it may cause the performance degradation on PDSCH or PUSCH decoding.</w:t>
      </w:r>
    </w:p>
    <w:p w14:paraId="06CC3217" w14:textId="7571DE11" w:rsidR="00D17185" w:rsidRDefault="00F425E2" w:rsidP="001F4465">
      <w:pPr>
        <w:ind w:left="0" w:firstLine="0"/>
        <w:jc w:val="center"/>
        <w:rPr>
          <w:rFonts w:eastAsiaTheme="minorEastAsia"/>
          <w:sz w:val="22"/>
          <w:szCs w:val="22"/>
          <w:lang w:eastAsia="ko-KR"/>
        </w:rPr>
      </w:pPr>
      <w:r>
        <w:rPr>
          <w:rFonts w:eastAsiaTheme="minorEastAsia"/>
          <w:noProof/>
          <w:sz w:val="22"/>
          <w:szCs w:val="22"/>
          <w:lang w:val="en-US" w:eastAsia="ko-KR"/>
        </w:rPr>
        <w:lastRenderedPageBreak/>
        <w:drawing>
          <wp:inline distT="0" distB="0" distL="0" distR="0" wp14:anchorId="08DF0535" wp14:editId="46D69FD0">
            <wp:extent cx="2223821" cy="2811082"/>
            <wp:effectExtent l="0" t="0" r="5080" b="889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31862" cy="2821246"/>
                    </a:xfrm>
                    <a:prstGeom prst="rect">
                      <a:avLst/>
                    </a:prstGeom>
                    <a:noFill/>
                    <a:ln>
                      <a:noFill/>
                    </a:ln>
                  </pic:spPr>
                </pic:pic>
              </a:graphicData>
            </a:graphic>
          </wp:inline>
        </w:drawing>
      </w:r>
    </w:p>
    <w:p w14:paraId="60CC704B" w14:textId="7F2E8E4B" w:rsidR="001F4465" w:rsidRPr="001F4465" w:rsidRDefault="001F4465" w:rsidP="001F4465">
      <w:pPr>
        <w:ind w:left="0" w:firstLine="0"/>
        <w:jc w:val="center"/>
        <w:rPr>
          <w:rFonts w:eastAsiaTheme="minorEastAsia"/>
          <w:b/>
          <w:sz w:val="22"/>
          <w:szCs w:val="22"/>
          <w:lang w:eastAsia="ko-KR"/>
        </w:rPr>
      </w:pPr>
      <w:r w:rsidRPr="001F4465">
        <w:rPr>
          <w:rFonts w:eastAsiaTheme="minorEastAsia" w:hint="eastAsia"/>
          <w:b/>
          <w:sz w:val="22"/>
          <w:szCs w:val="22"/>
          <w:lang w:eastAsia="ko-KR"/>
        </w:rPr>
        <w:t>Figure 1: Example of RBG and P</w:t>
      </w:r>
      <w:r w:rsidRPr="001F4465">
        <w:rPr>
          <w:rFonts w:eastAsiaTheme="minorEastAsia"/>
          <w:b/>
          <w:sz w:val="22"/>
          <w:szCs w:val="22"/>
          <w:lang w:eastAsia="ko-KR"/>
        </w:rPr>
        <w:t xml:space="preserve">RG setting (RBG=2, PRG=4). </w:t>
      </w:r>
    </w:p>
    <w:p w14:paraId="544A822F" w14:textId="2599E646" w:rsidR="001F4465" w:rsidRDefault="001F4465" w:rsidP="001F4465">
      <w:pPr>
        <w:ind w:left="0" w:firstLineChars="250" w:firstLine="550"/>
        <w:rPr>
          <w:rFonts w:eastAsiaTheme="minorEastAsia"/>
          <w:sz w:val="22"/>
          <w:szCs w:val="22"/>
          <w:lang w:eastAsia="ko-KR"/>
        </w:rPr>
      </w:pPr>
      <w:r>
        <w:rPr>
          <w:rFonts w:eastAsiaTheme="minorEastAsia"/>
          <w:sz w:val="22"/>
          <w:szCs w:val="22"/>
          <w:lang w:eastAsia="ko-KR"/>
        </w:rPr>
        <w:t>Meanwhile, t</w:t>
      </w:r>
      <w:r>
        <w:rPr>
          <w:rFonts w:eastAsiaTheme="minorEastAsia" w:hint="eastAsia"/>
          <w:sz w:val="22"/>
          <w:szCs w:val="22"/>
          <w:lang w:eastAsia="ko-KR"/>
        </w:rPr>
        <w:t xml:space="preserve">he same situation where </w:t>
      </w:r>
      <w:r>
        <w:rPr>
          <w:rFonts w:eastAsiaTheme="minorEastAsia"/>
          <w:sz w:val="22"/>
          <w:szCs w:val="22"/>
          <w:lang w:eastAsia="ko-KR"/>
        </w:rPr>
        <w:t>a single PRG can be overlapped with multiple RBGs can occur when RBG and PRG are not aligned in boundary</w:t>
      </w:r>
      <w:r w:rsidR="003408BC">
        <w:rPr>
          <w:rFonts w:eastAsiaTheme="minorEastAsia"/>
          <w:sz w:val="22"/>
          <w:szCs w:val="22"/>
          <w:lang w:eastAsia="ko-KR"/>
        </w:rPr>
        <w:t xml:space="preserve"> as well as shown in Figure 2. </w:t>
      </w:r>
    </w:p>
    <w:p w14:paraId="49713385" w14:textId="0D02C160" w:rsidR="001F4465" w:rsidRDefault="00F425E2" w:rsidP="00F425E2">
      <w:pPr>
        <w:ind w:left="0" w:firstLine="0"/>
        <w:jc w:val="center"/>
        <w:rPr>
          <w:rFonts w:eastAsiaTheme="minorEastAsia"/>
          <w:sz w:val="22"/>
          <w:szCs w:val="22"/>
          <w:lang w:eastAsia="ko-KR"/>
        </w:rPr>
      </w:pPr>
      <w:r>
        <w:rPr>
          <w:rFonts w:eastAsiaTheme="minorEastAsia"/>
          <w:noProof/>
          <w:sz w:val="22"/>
          <w:szCs w:val="22"/>
          <w:lang w:val="en-US" w:eastAsia="ko-KR"/>
        </w:rPr>
        <w:drawing>
          <wp:inline distT="0" distB="0" distL="0" distR="0" wp14:anchorId="1FD05D57" wp14:editId="176C27C2">
            <wp:extent cx="4762195" cy="3127412"/>
            <wp:effectExtent l="0" t="0" r="63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74152" cy="3135264"/>
                    </a:xfrm>
                    <a:prstGeom prst="rect">
                      <a:avLst/>
                    </a:prstGeom>
                    <a:noFill/>
                    <a:ln>
                      <a:noFill/>
                    </a:ln>
                  </pic:spPr>
                </pic:pic>
              </a:graphicData>
            </a:graphic>
          </wp:inline>
        </w:drawing>
      </w:r>
    </w:p>
    <w:p w14:paraId="2B3DF6A6" w14:textId="6297ACCB" w:rsidR="00F425E2" w:rsidRPr="00F425E2" w:rsidRDefault="00F425E2" w:rsidP="00F425E2">
      <w:pPr>
        <w:ind w:left="0" w:firstLine="0"/>
        <w:jc w:val="center"/>
        <w:rPr>
          <w:rFonts w:eastAsiaTheme="minorEastAsia"/>
          <w:b/>
          <w:sz w:val="22"/>
          <w:szCs w:val="22"/>
          <w:lang w:eastAsia="ko-KR"/>
        </w:rPr>
      </w:pPr>
      <w:r w:rsidRPr="00F425E2">
        <w:rPr>
          <w:rFonts w:eastAsiaTheme="minorEastAsia" w:hint="eastAsia"/>
          <w:b/>
          <w:sz w:val="22"/>
          <w:szCs w:val="22"/>
          <w:lang w:eastAsia="ko-KR"/>
        </w:rPr>
        <w:t>Fig</w:t>
      </w:r>
      <w:r>
        <w:rPr>
          <w:rFonts w:eastAsiaTheme="minorEastAsia"/>
          <w:b/>
          <w:sz w:val="22"/>
          <w:szCs w:val="22"/>
          <w:lang w:eastAsia="ko-KR"/>
        </w:rPr>
        <w:t>u</w:t>
      </w:r>
      <w:r w:rsidRPr="00F425E2">
        <w:rPr>
          <w:rFonts w:eastAsiaTheme="minorEastAsia" w:hint="eastAsia"/>
          <w:b/>
          <w:sz w:val="22"/>
          <w:szCs w:val="22"/>
          <w:lang w:eastAsia="ko-KR"/>
        </w:rPr>
        <w:t xml:space="preserve">re 2: </w:t>
      </w:r>
      <w:r>
        <w:rPr>
          <w:rFonts w:eastAsiaTheme="minorEastAsia"/>
          <w:b/>
          <w:sz w:val="22"/>
          <w:szCs w:val="22"/>
          <w:lang w:eastAsia="ko-KR"/>
        </w:rPr>
        <w:t>Example of RBG and PRG setting without boundary alignment. (a) RBG=4, PRG=2, (b) RBG=4, PRG=4.</w:t>
      </w:r>
    </w:p>
    <w:p w14:paraId="03B7745E" w14:textId="77777777" w:rsidR="00D6676D" w:rsidRDefault="00F425E2" w:rsidP="004659A6">
      <w:pPr>
        <w:ind w:left="0" w:firstLineChars="250" w:firstLine="550"/>
        <w:rPr>
          <w:rFonts w:eastAsiaTheme="minorEastAsia"/>
          <w:sz w:val="22"/>
          <w:szCs w:val="22"/>
          <w:lang w:eastAsia="ko-KR"/>
        </w:rPr>
      </w:pPr>
      <w:r>
        <w:rPr>
          <w:rFonts w:eastAsiaTheme="minorEastAsia" w:hint="eastAsia"/>
          <w:sz w:val="22"/>
          <w:szCs w:val="22"/>
          <w:lang w:eastAsia="ko-KR"/>
        </w:rPr>
        <w:t xml:space="preserve">In the current specification, RBG is defined </w:t>
      </w:r>
      <w:r>
        <w:rPr>
          <w:rFonts w:eastAsiaTheme="minorEastAsia"/>
          <w:sz w:val="22"/>
          <w:szCs w:val="22"/>
          <w:lang w:eastAsia="ko-KR"/>
        </w:rPr>
        <w:t xml:space="preserve">based on local PRB indexing within a single BWP while PRG is defined based on common RB indexing. Therefore, depending on the starting CRB index of BWP, RBG and PRG will not be aligned in boundary even though they are set to be the same size of RBs. </w:t>
      </w:r>
      <w:r w:rsidR="00D6676D">
        <w:rPr>
          <w:rFonts w:eastAsiaTheme="minorEastAsia"/>
          <w:sz w:val="22"/>
          <w:szCs w:val="22"/>
          <w:lang w:eastAsia="ko-KR"/>
        </w:rPr>
        <w:t>Moreover, it violate the agreement on relationship between PRG and RBG which is “</w:t>
      </w:r>
      <w:r w:rsidR="00D6676D" w:rsidRPr="00D6676D">
        <w:rPr>
          <w:rFonts w:eastAsiaTheme="minorEastAsia"/>
          <w:sz w:val="22"/>
          <w:szCs w:val="22"/>
          <w:lang w:eastAsia="ko-KR"/>
        </w:rPr>
        <w:t>The PRB bundle defined in the absolute PRB grid of the wideband CC from network perspective is aligned with RBG boundary</w:t>
      </w:r>
      <w:r w:rsidR="00D6676D">
        <w:rPr>
          <w:rFonts w:eastAsiaTheme="minorEastAsia"/>
          <w:sz w:val="22"/>
          <w:szCs w:val="22"/>
          <w:lang w:eastAsia="ko-KR"/>
        </w:rPr>
        <w:t xml:space="preserve">”. </w:t>
      </w:r>
    </w:p>
    <w:p w14:paraId="54DAF8F7" w14:textId="6704AB3E" w:rsidR="00A63F7F" w:rsidRDefault="00D6676D" w:rsidP="004659A6">
      <w:pPr>
        <w:ind w:left="0" w:firstLineChars="250" w:firstLine="550"/>
        <w:rPr>
          <w:rFonts w:eastAsiaTheme="minorEastAsia"/>
          <w:sz w:val="22"/>
          <w:lang w:eastAsia="ko-KR"/>
        </w:rPr>
      </w:pPr>
      <w:r>
        <w:rPr>
          <w:rFonts w:eastAsiaTheme="minorEastAsia"/>
          <w:sz w:val="22"/>
          <w:szCs w:val="22"/>
          <w:lang w:eastAsia="ko-KR"/>
        </w:rPr>
        <w:lastRenderedPageBreak/>
        <w:t>Meanwhile, t</w:t>
      </w:r>
      <w:r w:rsidR="00F425E2">
        <w:rPr>
          <w:rFonts w:eastAsiaTheme="minorEastAsia"/>
          <w:sz w:val="22"/>
          <w:szCs w:val="22"/>
          <w:lang w:eastAsia="ko-KR"/>
        </w:rPr>
        <w:t xml:space="preserve">o support MU-MIMO between different UEs with different BWP, it would be efficient to define PRG based on common RB indexing. </w:t>
      </w:r>
      <w:r w:rsidR="00A63F7F">
        <w:rPr>
          <w:rFonts w:eastAsiaTheme="minorEastAsia"/>
          <w:sz w:val="22"/>
          <w:szCs w:val="22"/>
          <w:lang w:eastAsia="ko-KR"/>
        </w:rPr>
        <w:t xml:space="preserve">Similarly, </w:t>
      </w:r>
      <w:r w:rsidR="004659A6">
        <w:rPr>
          <w:rFonts w:eastAsiaTheme="minorEastAsia"/>
          <w:sz w:val="22"/>
          <w:lang w:eastAsia="ko-KR"/>
        </w:rPr>
        <w:t xml:space="preserve">it’s desirable to apply RBGs aligned with common PRB indexing such that regardless of BWP configuration, RBGs are aligned among different UEs. </w:t>
      </w:r>
    </w:p>
    <w:p w14:paraId="55DC9EFD" w14:textId="392A5DF6" w:rsidR="00A63F7F" w:rsidRPr="001B1CDB" w:rsidRDefault="00A63F7F" w:rsidP="00A63F7F">
      <w:pPr>
        <w:ind w:left="284" w:hangingChars="129"/>
        <w:rPr>
          <w:rFonts w:eastAsiaTheme="minorEastAsia"/>
          <w:b/>
          <w:i/>
          <w:sz w:val="22"/>
          <w:lang w:eastAsia="ko-KR"/>
        </w:rPr>
      </w:pPr>
      <w:r w:rsidRPr="001B1CDB">
        <w:rPr>
          <w:rFonts w:eastAsiaTheme="minorEastAsia"/>
          <w:b/>
          <w:i/>
          <w:sz w:val="22"/>
          <w:lang w:eastAsia="ko-KR"/>
        </w:rPr>
        <w:t xml:space="preserve">Proposal </w:t>
      </w:r>
      <w:r w:rsidR="004E6255">
        <w:rPr>
          <w:rFonts w:eastAsiaTheme="minorEastAsia"/>
          <w:b/>
          <w:i/>
          <w:sz w:val="22"/>
          <w:lang w:eastAsia="ko-KR"/>
        </w:rPr>
        <w:t>1</w:t>
      </w:r>
      <w:r w:rsidRPr="001B1CDB">
        <w:rPr>
          <w:rFonts w:eastAsiaTheme="minorEastAsia"/>
          <w:b/>
          <w:i/>
          <w:sz w:val="22"/>
          <w:lang w:eastAsia="ko-KR"/>
        </w:rPr>
        <w:t xml:space="preserve">: RBG grouping is applied based on common RB indexing. </w:t>
      </w:r>
    </w:p>
    <w:p w14:paraId="32977C8F" w14:textId="6AC6F114" w:rsidR="00FA729C" w:rsidRDefault="00A63F7F" w:rsidP="00FA729C">
      <w:pPr>
        <w:ind w:left="0" w:firstLineChars="250" w:firstLine="550"/>
        <w:rPr>
          <w:rFonts w:eastAsiaTheme="minorEastAsia"/>
          <w:sz w:val="22"/>
          <w:lang w:eastAsia="ko-KR"/>
        </w:rPr>
      </w:pPr>
      <w:r>
        <w:rPr>
          <w:rFonts w:eastAsiaTheme="minorEastAsia"/>
          <w:sz w:val="22"/>
          <w:lang w:eastAsia="ko-KR"/>
        </w:rPr>
        <w:t xml:space="preserve">In this case, the first RBG size within a carrier bandwidth part is given by </w:t>
      </w:r>
      <m:oMath>
        <m:r>
          <w:rPr>
            <w:rFonts w:ascii="Cambria Math" w:eastAsiaTheme="minorEastAsia" w:hAnsi="Cambria Math"/>
            <w:sz w:val="22"/>
            <w:lang w:eastAsia="ko-KR"/>
          </w:rPr>
          <m:t>P</m:t>
        </m:r>
        <m:r>
          <m:rPr>
            <m:sty m:val="p"/>
          </m:rPr>
          <w:rPr>
            <w:rFonts w:ascii="Cambria Math" w:eastAsiaTheme="minorEastAsia" w:hAnsi="Cambria Math"/>
            <w:sz w:val="22"/>
            <w:lang w:eastAsia="ko-KR"/>
          </w:rPr>
          <m:t>-</m:t>
        </m:r>
        <m:sSubSup>
          <m:sSubSupPr>
            <m:ctrlPr>
              <w:rPr>
                <w:rFonts w:ascii="Cambria Math" w:eastAsiaTheme="minorEastAsia" w:hAnsi="Cambria Math"/>
                <w:sz w:val="22"/>
                <w:lang w:eastAsia="ko-KR"/>
              </w:rPr>
            </m:ctrlPr>
          </m:sSubSupPr>
          <m:e>
            <m:r>
              <w:rPr>
                <w:rFonts w:ascii="Cambria Math" w:eastAsiaTheme="minorEastAsia" w:hAnsi="Cambria Math"/>
                <w:sz w:val="22"/>
                <w:lang w:eastAsia="ko-KR"/>
              </w:rPr>
              <m:t>N</m:t>
            </m:r>
          </m:e>
          <m:sub>
            <m:r>
              <w:rPr>
                <w:rFonts w:ascii="Cambria Math" w:eastAsiaTheme="minorEastAsia" w:hAnsi="Cambria Math"/>
                <w:sz w:val="22"/>
                <w:lang w:eastAsia="ko-KR"/>
              </w:rPr>
              <m:t>BWP,i</m:t>
            </m:r>
          </m:sub>
          <m:sup>
            <m:r>
              <w:rPr>
                <w:rFonts w:ascii="Cambria Math" w:eastAsiaTheme="minorEastAsia" w:hAnsi="Cambria Math"/>
                <w:sz w:val="22"/>
                <w:lang w:eastAsia="ko-KR"/>
              </w:rPr>
              <m:t>start</m:t>
            </m:r>
          </m:sup>
        </m:sSubSup>
        <m:r>
          <w:rPr>
            <w:rFonts w:ascii="Cambria Math" w:eastAsiaTheme="minorEastAsia" w:hAnsi="Cambria Math"/>
            <w:sz w:val="22"/>
            <w:lang w:eastAsia="ko-KR"/>
          </w:rPr>
          <m:t xml:space="preserve"> </m:t>
        </m:r>
        <m:r>
          <m:rPr>
            <m:sty m:val="p"/>
          </m:rPr>
          <w:rPr>
            <w:rFonts w:ascii="Cambria Math" w:eastAsiaTheme="minorEastAsia" w:hAnsi="Cambria Math"/>
            <w:sz w:val="22"/>
            <w:lang w:eastAsia="ko-KR"/>
          </w:rPr>
          <m:t>mod</m:t>
        </m:r>
        <m:r>
          <w:rPr>
            <w:rFonts w:ascii="Cambria Math" w:eastAsiaTheme="minorEastAsia" w:hAnsi="Cambria Math"/>
            <w:sz w:val="22"/>
            <w:lang w:eastAsia="ko-KR"/>
          </w:rPr>
          <m:t xml:space="preserve"> P</m:t>
        </m:r>
      </m:oMath>
      <w:r>
        <w:rPr>
          <w:rFonts w:eastAsiaTheme="minorEastAsia" w:hint="eastAsia"/>
          <w:sz w:val="22"/>
          <w:lang w:eastAsia="ko-KR"/>
        </w:rPr>
        <w:t xml:space="preserve"> and the last </w:t>
      </w:r>
      <w:r>
        <w:rPr>
          <w:rFonts w:eastAsiaTheme="minorEastAsia"/>
          <w:sz w:val="22"/>
          <w:lang w:eastAsia="ko-KR"/>
        </w:rPr>
        <w:t xml:space="preserve">RBG size is given by </w:t>
      </w:r>
      <m:oMath>
        <m:d>
          <m:dPr>
            <m:ctrlPr>
              <w:rPr>
                <w:rFonts w:ascii="Cambria Math" w:eastAsiaTheme="minorEastAsia" w:hAnsi="Cambria Math"/>
                <w:sz w:val="22"/>
                <w:lang w:eastAsia="ko-KR"/>
              </w:rPr>
            </m:ctrlPr>
          </m:dPr>
          <m:e>
            <m:sSubSup>
              <m:sSubSupPr>
                <m:ctrlPr>
                  <w:rPr>
                    <w:rFonts w:ascii="Cambria Math" w:eastAsiaTheme="minorEastAsia" w:hAnsi="Cambria Math"/>
                    <w:sz w:val="22"/>
                    <w:lang w:eastAsia="ko-KR"/>
                  </w:rPr>
                </m:ctrlPr>
              </m:sSubSupPr>
              <m:e>
                <m:r>
                  <w:rPr>
                    <w:rFonts w:ascii="Cambria Math" w:eastAsiaTheme="minorEastAsia" w:hAnsi="Cambria Math"/>
                    <w:sz w:val="22"/>
                    <w:lang w:eastAsia="ko-KR"/>
                  </w:rPr>
                  <m:t>N</m:t>
                </m:r>
              </m:e>
              <m:sub>
                <m:r>
                  <w:rPr>
                    <w:rFonts w:ascii="Cambria Math" w:eastAsiaTheme="minorEastAsia" w:hAnsi="Cambria Math"/>
                    <w:sz w:val="22"/>
                    <w:lang w:eastAsia="ko-KR"/>
                  </w:rPr>
                  <m:t>BWP,i</m:t>
                </m:r>
              </m:sub>
              <m:sup>
                <m:r>
                  <w:rPr>
                    <w:rFonts w:ascii="Cambria Math" w:eastAsiaTheme="minorEastAsia" w:hAnsi="Cambria Math"/>
                    <w:sz w:val="22"/>
                    <w:lang w:eastAsia="ko-KR"/>
                  </w:rPr>
                  <m:t>start</m:t>
                </m:r>
              </m:sup>
            </m:sSubSup>
            <m:r>
              <w:rPr>
                <w:rFonts w:ascii="Cambria Math" w:eastAsiaTheme="minorEastAsia" w:hAnsi="Cambria Math"/>
                <w:sz w:val="22"/>
                <w:lang w:eastAsia="ko-KR"/>
              </w:rPr>
              <m:t>+</m:t>
            </m:r>
            <m:sSubSup>
              <m:sSubSupPr>
                <m:ctrlPr>
                  <w:rPr>
                    <w:rFonts w:ascii="Cambria Math" w:eastAsiaTheme="minorEastAsia" w:hAnsi="Cambria Math"/>
                    <w:sz w:val="22"/>
                    <w:lang w:eastAsia="ko-KR"/>
                  </w:rPr>
                </m:ctrlPr>
              </m:sSubSupPr>
              <m:e>
                <m:r>
                  <w:rPr>
                    <w:rFonts w:ascii="Cambria Math" w:eastAsiaTheme="minorEastAsia" w:hAnsi="Cambria Math"/>
                    <w:sz w:val="22"/>
                    <w:lang w:eastAsia="ko-KR"/>
                  </w:rPr>
                  <m:t>N</m:t>
                </m:r>
              </m:e>
              <m:sub>
                <m:r>
                  <w:rPr>
                    <w:rFonts w:ascii="Cambria Math" w:eastAsiaTheme="minorEastAsia" w:hAnsi="Cambria Math"/>
                    <w:sz w:val="22"/>
                    <w:lang w:eastAsia="ko-KR"/>
                  </w:rPr>
                  <m:t>BWP,i</m:t>
                </m:r>
              </m:sub>
              <m:sup>
                <m:r>
                  <w:rPr>
                    <w:rFonts w:ascii="Cambria Math" w:eastAsiaTheme="minorEastAsia" w:hAnsi="Cambria Math"/>
                    <w:sz w:val="22"/>
                    <w:lang w:eastAsia="ko-KR"/>
                  </w:rPr>
                  <m:t>size</m:t>
                </m:r>
              </m:sup>
            </m:sSubSup>
            <m:r>
              <w:rPr>
                <w:rFonts w:ascii="Cambria Math" w:eastAsiaTheme="minorEastAsia" w:hAnsi="Cambria Math"/>
                <w:sz w:val="22"/>
                <w:lang w:eastAsia="ko-KR"/>
              </w:rPr>
              <m:t xml:space="preserve"> </m:t>
            </m:r>
            <m:ctrlPr>
              <w:rPr>
                <w:rFonts w:ascii="Cambria Math" w:eastAsiaTheme="minorEastAsia" w:hAnsi="Cambria Math"/>
                <w:i/>
                <w:sz w:val="22"/>
                <w:lang w:eastAsia="ko-KR"/>
              </w:rPr>
            </m:ctrlPr>
          </m:e>
        </m:d>
        <m:r>
          <m:rPr>
            <m:sty m:val="p"/>
          </m:rPr>
          <w:rPr>
            <w:rFonts w:ascii="Cambria Math" w:eastAsiaTheme="minorEastAsia" w:hAnsi="Cambria Math"/>
            <w:sz w:val="22"/>
            <w:lang w:eastAsia="ko-KR"/>
          </w:rPr>
          <m:t>mod</m:t>
        </m:r>
        <m:r>
          <w:rPr>
            <w:rFonts w:ascii="Cambria Math" w:eastAsiaTheme="minorEastAsia" w:hAnsi="Cambria Math"/>
            <w:sz w:val="22"/>
            <w:lang w:eastAsia="ko-KR"/>
          </w:rPr>
          <m:t xml:space="preserve"> P</m:t>
        </m:r>
      </m:oMath>
      <w:r>
        <w:rPr>
          <w:rFonts w:eastAsiaTheme="minorEastAsia" w:hint="eastAsia"/>
          <w:sz w:val="22"/>
          <w:lang w:eastAsia="ko-KR"/>
        </w:rPr>
        <w:t xml:space="preserve"> </w:t>
      </w:r>
      <w:r>
        <w:rPr>
          <w:rFonts w:eastAsiaTheme="minorEastAsia"/>
          <w:sz w:val="22"/>
          <w:lang w:eastAsia="ko-KR"/>
        </w:rPr>
        <w:t xml:space="preserve">where </w:t>
      </w:r>
      <w:r w:rsidRPr="00A63F7F">
        <w:rPr>
          <w:rFonts w:eastAsiaTheme="minorEastAsia"/>
          <w:i/>
          <w:sz w:val="22"/>
          <w:lang w:eastAsia="ko-KR"/>
        </w:rPr>
        <w:t>P</w:t>
      </w:r>
      <w:r>
        <w:rPr>
          <w:rFonts w:eastAsiaTheme="minorEastAsia"/>
          <w:sz w:val="22"/>
          <w:lang w:eastAsia="ko-KR"/>
        </w:rPr>
        <w:t xml:space="preserve"> is nominal RBG size given by table. Furthermore, </w:t>
      </w:r>
      <w:r w:rsidR="004659A6">
        <w:rPr>
          <w:rFonts w:eastAsiaTheme="minorEastAsia"/>
          <w:sz w:val="22"/>
          <w:lang w:eastAsia="ko-KR"/>
        </w:rPr>
        <w:t xml:space="preserve">the number of RBGs can be </w:t>
      </w:r>
      <m:oMath>
        <m:d>
          <m:dPr>
            <m:begChr m:val="⌈"/>
            <m:endChr m:val="⌉"/>
            <m:ctrlPr>
              <w:rPr>
                <w:rFonts w:ascii="Cambria Math" w:eastAsiaTheme="minorEastAsia" w:hAnsi="Cambria Math"/>
                <w:sz w:val="22"/>
                <w:lang w:eastAsia="ko-KR"/>
              </w:rPr>
            </m:ctrlPr>
          </m:dPr>
          <m:e>
            <m:d>
              <m:dPr>
                <m:ctrlPr>
                  <w:rPr>
                    <w:rFonts w:ascii="Cambria Math" w:eastAsiaTheme="minorEastAsia" w:hAnsi="Cambria Math"/>
                    <w:sz w:val="22"/>
                    <w:lang w:eastAsia="ko-KR"/>
                  </w:rPr>
                </m:ctrlPr>
              </m:dPr>
              <m:e>
                <m:sSubSup>
                  <m:sSubSupPr>
                    <m:ctrlPr>
                      <w:rPr>
                        <w:rFonts w:ascii="Cambria Math" w:eastAsiaTheme="minorEastAsia" w:hAnsi="Cambria Math"/>
                        <w:sz w:val="22"/>
                        <w:lang w:eastAsia="ko-KR"/>
                      </w:rPr>
                    </m:ctrlPr>
                  </m:sSubSupPr>
                  <m:e>
                    <m:r>
                      <w:rPr>
                        <w:rFonts w:ascii="Cambria Math" w:eastAsiaTheme="minorEastAsia" w:hAnsi="Cambria Math"/>
                        <w:sz w:val="22"/>
                        <w:lang w:eastAsia="ko-KR"/>
                      </w:rPr>
                      <m:t>N</m:t>
                    </m:r>
                  </m:e>
                  <m:sub>
                    <m:r>
                      <w:rPr>
                        <w:rFonts w:ascii="Cambria Math" w:eastAsiaTheme="minorEastAsia" w:hAnsi="Cambria Math"/>
                        <w:sz w:val="22"/>
                        <w:lang w:eastAsia="ko-KR"/>
                      </w:rPr>
                      <m:t>BWP,i</m:t>
                    </m:r>
                  </m:sub>
                  <m:sup>
                    <m:r>
                      <w:rPr>
                        <w:rFonts w:ascii="Cambria Math" w:eastAsiaTheme="minorEastAsia" w:hAnsi="Cambria Math"/>
                        <w:sz w:val="22"/>
                        <w:lang w:eastAsia="ko-KR"/>
                      </w:rPr>
                      <m:t>s</m:t>
                    </m:r>
                    <m:r>
                      <w:rPr>
                        <w:rFonts w:ascii="Cambria Math" w:eastAsiaTheme="minorEastAsia" w:hAnsi="Cambria Math"/>
                        <w:sz w:val="22"/>
                        <w:lang w:eastAsia="ko-KR"/>
                      </w:rPr>
                      <m:t>ize</m:t>
                    </m:r>
                  </m:sup>
                </m:sSubSup>
                <m:r>
                  <w:rPr>
                    <w:rFonts w:ascii="Cambria Math" w:eastAsiaTheme="minorEastAsia" w:hAnsi="Cambria Math"/>
                    <w:sz w:val="22"/>
                    <w:lang w:eastAsia="ko-KR"/>
                  </w:rPr>
                  <m:t>+</m:t>
                </m:r>
                <m:sSubSup>
                  <m:sSubSupPr>
                    <m:ctrlPr>
                      <w:rPr>
                        <w:rFonts w:ascii="Cambria Math" w:eastAsiaTheme="minorEastAsia" w:hAnsi="Cambria Math"/>
                        <w:sz w:val="22"/>
                        <w:lang w:eastAsia="ko-KR"/>
                      </w:rPr>
                    </m:ctrlPr>
                  </m:sSubSupPr>
                  <m:e>
                    <m:r>
                      <w:rPr>
                        <w:rFonts w:ascii="Cambria Math" w:eastAsiaTheme="minorEastAsia" w:hAnsi="Cambria Math"/>
                        <w:sz w:val="22"/>
                        <w:lang w:eastAsia="ko-KR"/>
                      </w:rPr>
                      <m:t>N</m:t>
                    </m:r>
                  </m:e>
                  <m:sub>
                    <m:r>
                      <w:rPr>
                        <w:rFonts w:ascii="Cambria Math" w:eastAsiaTheme="minorEastAsia" w:hAnsi="Cambria Math"/>
                        <w:sz w:val="22"/>
                        <w:lang w:eastAsia="ko-KR"/>
                      </w:rPr>
                      <m:t>BWP,i</m:t>
                    </m:r>
                  </m:sub>
                  <m:sup>
                    <m:r>
                      <w:rPr>
                        <w:rFonts w:ascii="Cambria Math" w:eastAsiaTheme="minorEastAsia" w:hAnsi="Cambria Math"/>
                        <w:sz w:val="22"/>
                        <w:lang w:eastAsia="ko-KR"/>
                      </w:rPr>
                      <m:t>start</m:t>
                    </m:r>
                  </m:sup>
                </m:sSubSup>
                <m:r>
                  <w:rPr>
                    <w:rFonts w:ascii="Cambria Math" w:eastAsiaTheme="minorEastAsia" w:hAnsi="Cambria Math"/>
                    <w:sz w:val="22"/>
                    <w:lang w:eastAsia="ko-KR"/>
                  </w:rPr>
                  <m:t xml:space="preserve"> </m:t>
                </m:r>
                <m:r>
                  <m:rPr>
                    <m:sty m:val="p"/>
                  </m:rPr>
                  <w:rPr>
                    <w:rFonts w:ascii="Cambria Math" w:eastAsiaTheme="minorEastAsia" w:hAnsi="Cambria Math"/>
                    <w:sz w:val="22"/>
                    <w:lang w:eastAsia="ko-KR"/>
                  </w:rPr>
                  <m:t>mod</m:t>
                </m:r>
                <m:r>
                  <w:rPr>
                    <w:rFonts w:ascii="Cambria Math" w:eastAsiaTheme="minorEastAsia" w:hAnsi="Cambria Math"/>
                    <w:sz w:val="22"/>
                    <w:lang w:eastAsia="ko-KR"/>
                  </w:rPr>
                  <m:t xml:space="preserve"> P</m:t>
                </m:r>
                <m:ctrlPr>
                  <w:rPr>
                    <w:rFonts w:ascii="Cambria Math" w:eastAsiaTheme="minorEastAsia" w:hAnsi="Cambria Math"/>
                    <w:i/>
                    <w:sz w:val="22"/>
                    <w:lang w:eastAsia="ko-KR"/>
                  </w:rPr>
                </m:ctrlPr>
              </m:e>
            </m:d>
            <m:r>
              <w:rPr>
                <w:rFonts w:ascii="Cambria Math" w:eastAsiaTheme="minorEastAsia" w:hAnsi="Cambria Math"/>
                <w:sz w:val="22"/>
                <w:lang w:eastAsia="ko-KR"/>
              </w:rPr>
              <m:t>/P</m:t>
            </m:r>
          </m:e>
        </m:d>
      </m:oMath>
      <w:r>
        <w:rPr>
          <w:rFonts w:eastAsiaTheme="minorEastAsia" w:hint="eastAsia"/>
          <w:sz w:val="22"/>
          <w:lang w:eastAsia="ko-KR"/>
        </w:rPr>
        <w:t>.</w:t>
      </w:r>
      <w:r w:rsidR="00FA729C">
        <w:rPr>
          <w:rFonts w:eastAsiaTheme="minorEastAsia"/>
          <w:sz w:val="22"/>
          <w:lang w:eastAsia="ko-KR"/>
        </w:rPr>
        <w:t xml:space="preserve"> The number of RBGs will be used to determine the bit field size of frequency domain resource allocation. Similarly, for interleaved VRB-to-PRB mapping, physical resource block associated with virtual resource block bundle needs to be aligned with PRG in boundary as well. </w:t>
      </w:r>
    </w:p>
    <w:p w14:paraId="69DC018D" w14:textId="4F0FECEC" w:rsidR="00FA729C" w:rsidRDefault="00FA729C" w:rsidP="00FA729C">
      <w:pPr>
        <w:ind w:left="284" w:hangingChars="129"/>
        <w:rPr>
          <w:rFonts w:eastAsiaTheme="minorEastAsia"/>
          <w:i/>
          <w:sz w:val="22"/>
          <w:lang w:eastAsia="ko-KR"/>
        </w:rPr>
      </w:pPr>
      <w:r w:rsidRPr="001B1CDB">
        <w:rPr>
          <w:rFonts w:eastAsiaTheme="minorEastAsia"/>
          <w:b/>
          <w:i/>
          <w:sz w:val="22"/>
          <w:lang w:eastAsia="ko-KR"/>
        </w:rPr>
        <w:t xml:space="preserve">Proposal </w:t>
      </w:r>
      <w:r w:rsidR="004E6255">
        <w:rPr>
          <w:rFonts w:eastAsiaTheme="minorEastAsia"/>
          <w:b/>
          <w:i/>
          <w:sz w:val="22"/>
          <w:lang w:eastAsia="ko-KR"/>
        </w:rPr>
        <w:t>2</w:t>
      </w:r>
      <w:r w:rsidRPr="001B1CDB">
        <w:rPr>
          <w:rFonts w:eastAsiaTheme="minorEastAsia"/>
          <w:b/>
          <w:i/>
          <w:sz w:val="22"/>
          <w:lang w:eastAsia="ko-KR"/>
        </w:rPr>
        <w:t xml:space="preserve">: </w:t>
      </w:r>
      <w:r>
        <w:rPr>
          <w:rFonts w:eastAsiaTheme="minorEastAsia"/>
          <w:b/>
          <w:i/>
          <w:sz w:val="22"/>
          <w:lang w:eastAsia="ko-KR"/>
        </w:rPr>
        <w:t xml:space="preserve">The number of RBGs within a given BWP i is given by </w:t>
      </w:r>
      <m:oMath>
        <m:d>
          <m:dPr>
            <m:begChr m:val="⌈"/>
            <m:endChr m:val="⌉"/>
            <m:ctrlPr>
              <w:rPr>
                <w:rFonts w:ascii="Cambria Math" w:eastAsiaTheme="minorEastAsia" w:hAnsi="Cambria Math"/>
                <w:sz w:val="22"/>
                <w:lang w:eastAsia="ko-KR"/>
              </w:rPr>
            </m:ctrlPr>
          </m:dPr>
          <m:e>
            <m:d>
              <m:dPr>
                <m:ctrlPr>
                  <w:rPr>
                    <w:rFonts w:ascii="Cambria Math" w:eastAsiaTheme="minorEastAsia" w:hAnsi="Cambria Math"/>
                    <w:sz w:val="22"/>
                    <w:lang w:eastAsia="ko-KR"/>
                  </w:rPr>
                </m:ctrlPr>
              </m:dPr>
              <m:e>
                <m:sSubSup>
                  <m:sSubSupPr>
                    <m:ctrlPr>
                      <w:rPr>
                        <w:rFonts w:ascii="Cambria Math" w:eastAsiaTheme="minorEastAsia" w:hAnsi="Cambria Math"/>
                        <w:sz w:val="22"/>
                        <w:lang w:eastAsia="ko-KR"/>
                      </w:rPr>
                    </m:ctrlPr>
                  </m:sSubSupPr>
                  <m:e>
                    <m:r>
                      <w:rPr>
                        <w:rFonts w:ascii="Cambria Math" w:eastAsiaTheme="minorEastAsia" w:hAnsi="Cambria Math"/>
                        <w:sz w:val="22"/>
                        <w:lang w:eastAsia="ko-KR"/>
                      </w:rPr>
                      <m:t>N</m:t>
                    </m:r>
                  </m:e>
                  <m:sub>
                    <m:r>
                      <w:rPr>
                        <w:rFonts w:ascii="Cambria Math" w:eastAsiaTheme="minorEastAsia" w:hAnsi="Cambria Math"/>
                        <w:sz w:val="22"/>
                        <w:lang w:eastAsia="ko-KR"/>
                      </w:rPr>
                      <m:t>BWP,i</m:t>
                    </m:r>
                  </m:sub>
                  <m:sup>
                    <m:r>
                      <w:rPr>
                        <w:rFonts w:ascii="Cambria Math" w:eastAsiaTheme="minorEastAsia" w:hAnsi="Cambria Math"/>
                        <w:sz w:val="22"/>
                        <w:lang w:eastAsia="ko-KR"/>
                      </w:rPr>
                      <m:t>size</m:t>
                    </m:r>
                  </m:sup>
                </m:sSubSup>
                <m:r>
                  <w:rPr>
                    <w:rFonts w:ascii="Cambria Math" w:eastAsiaTheme="minorEastAsia" w:hAnsi="Cambria Math"/>
                    <w:sz w:val="22"/>
                    <w:lang w:eastAsia="ko-KR"/>
                  </w:rPr>
                  <m:t>+</m:t>
                </m:r>
                <m:sSubSup>
                  <m:sSubSupPr>
                    <m:ctrlPr>
                      <w:rPr>
                        <w:rFonts w:ascii="Cambria Math" w:eastAsiaTheme="minorEastAsia" w:hAnsi="Cambria Math"/>
                        <w:sz w:val="22"/>
                        <w:lang w:eastAsia="ko-KR"/>
                      </w:rPr>
                    </m:ctrlPr>
                  </m:sSubSupPr>
                  <m:e>
                    <m:r>
                      <w:rPr>
                        <w:rFonts w:ascii="Cambria Math" w:eastAsiaTheme="minorEastAsia" w:hAnsi="Cambria Math"/>
                        <w:sz w:val="22"/>
                        <w:lang w:eastAsia="ko-KR"/>
                      </w:rPr>
                      <m:t>N</m:t>
                    </m:r>
                  </m:e>
                  <m:sub>
                    <m:r>
                      <w:rPr>
                        <w:rFonts w:ascii="Cambria Math" w:eastAsiaTheme="minorEastAsia" w:hAnsi="Cambria Math"/>
                        <w:sz w:val="22"/>
                        <w:lang w:eastAsia="ko-KR"/>
                      </w:rPr>
                      <m:t>BWP,i</m:t>
                    </m:r>
                  </m:sub>
                  <m:sup>
                    <m:r>
                      <w:rPr>
                        <w:rFonts w:ascii="Cambria Math" w:eastAsiaTheme="minorEastAsia" w:hAnsi="Cambria Math"/>
                        <w:sz w:val="22"/>
                        <w:lang w:eastAsia="ko-KR"/>
                      </w:rPr>
                      <m:t>start</m:t>
                    </m:r>
                  </m:sup>
                </m:sSubSup>
                <m:r>
                  <w:rPr>
                    <w:rFonts w:ascii="Cambria Math" w:eastAsiaTheme="minorEastAsia" w:hAnsi="Cambria Math"/>
                    <w:sz w:val="22"/>
                    <w:lang w:eastAsia="ko-KR"/>
                  </w:rPr>
                  <m:t xml:space="preserve"> </m:t>
                </m:r>
                <m:r>
                  <m:rPr>
                    <m:sty m:val="p"/>
                  </m:rPr>
                  <w:rPr>
                    <w:rFonts w:ascii="Cambria Math" w:eastAsiaTheme="minorEastAsia" w:hAnsi="Cambria Math"/>
                    <w:sz w:val="22"/>
                    <w:lang w:eastAsia="ko-KR"/>
                  </w:rPr>
                  <m:t>mod</m:t>
                </m:r>
                <m:r>
                  <w:rPr>
                    <w:rFonts w:ascii="Cambria Math" w:eastAsiaTheme="minorEastAsia" w:hAnsi="Cambria Math"/>
                    <w:sz w:val="22"/>
                    <w:lang w:eastAsia="ko-KR"/>
                  </w:rPr>
                  <m:t xml:space="preserve"> P</m:t>
                </m:r>
                <m:ctrlPr>
                  <w:rPr>
                    <w:rFonts w:ascii="Cambria Math" w:eastAsiaTheme="minorEastAsia" w:hAnsi="Cambria Math"/>
                    <w:i/>
                    <w:sz w:val="22"/>
                    <w:lang w:eastAsia="ko-KR"/>
                  </w:rPr>
                </m:ctrlPr>
              </m:e>
            </m:d>
            <m:r>
              <w:rPr>
                <w:rFonts w:ascii="Cambria Math" w:eastAsiaTheme="minorEastAsia" w:hAnsi="Cambria Math"/>
                <w:sz w:val="22"/>
                <w:lang w:eastAsia="ko-KR"/>
              </w:rPr>
              <m:t>/P</m:t>
            </m:r>
          </m:e>
        </m:d>
      </m:oMath>
      <w:r>
        <w:rPr>
          <w:rFonts w:eastAsiaTheme="minorEastAsia" w:hint="eastAsia"/>
          <w:i/>
          <w:sz w:val="22"/>
          <w:lang w:eastAsia="ko-KR"/>
        </w:rPr>
        <w:t xml:space="preserve">. </w:t>
      </w:r>
    </w:p>
    <w:p w14:paraId="33414627" w14:textId="7D06ACC7" w:rsidR="00FA729C" w:rsidRPr="00FA729C" w:rsidRDefault="00FA729C" w:rsidP="00FA729C">
      <w:pPr>
        <w:pStyle w:val="ad"/>
        <w:numPr>
          <w:ilvl w:val="0"/>
          <w:numId w:val="61"/>
        </w:numPr>
        <w:ind w:leftChars="0"/>
        <w:rPr>
          <w:rFonts w:eastAsiaTheme="minorEastAsia"/>
          <w:b/>
          <w:i/>
          <w:sz w:val="22"/>
        </w:rPr>
      </w:pPr>
      <w:r w:rsidRPr="00FA729C">
        <w:rPr>
          <w:rFonts w:ascii="Times New Roman" w:eastAsiaTheme="minorEastAsia" w:hAnsi="Times New Roman" w:cs="Times New Roman"/>
          <w:b/>
          <w:i/>
          <w:sz w:val="22"/>
        </w:rPr>
        <w:t xml:space="preserve">The first RBG size within a carrier bandwidth part is given by </w:t>
      </w:r>
      <m:oMath>
        <m:r>
          <m:rPr>
            <m:sty m:val="bi"/>
          </m:rPr>
          <w:rPr>
            <w:rFonts w:ascii="Cambria Math" w:eastAsiaTheme="minorEastAsia" w:hAnsi="Cambria Math"/>
            <w:sz w:val="22"/>
          </w:rPr>
          <m:t>P-</m:t>
        </m:r>
        <m:sSubSup>
          <m:sSubSupPr>
            <m:ctrlPr>
              <w:rPr>
                <w:rFonts w:ascii="Cambria Math" w:eastAsiaTheme="minorEastAsia" w:hAnsi="Cambria Math" w:cs="Times New Roman"/>
                <w:b/>
                <w:i/>
                <w:sz w:val="22"/>
                <w:lang w:val="en-GB"/>
              </w:rPr>
            </m:ctrlPr>
          </m:sSubSupPr>
          <m:e>
            <m:r>
              <m:rPr>
                <m:sty m:val="bi"/>
              </m:rPr>
              <w:rPr>
                <w:rFonts w:ascii="Cambria Math" w:eastAsiaTheme="minorEastAsia" w:hAnsi="Cambria Math"/>
                <w:sz w:val="22"/>
              </w:rPr>
              <m:t>N</m:t>
            </m:r>
          </m:e>
          <m:sub>
            <m:r>
              <m:rPr>
                <m:sty m:val="bi"/>
              </m:rPr>
              <w:rPr>
                <w:rFonts w:ascii="Cambria Math" w:eastAsiaTheme="minorEastAsia" w:hAnsi="Cambria Math"/>
                <w:sz w:val="22"/>
              </w:rPr>
              <m:t>BWP,i</m:t>
            </m:r>
          </m:sub>
          <m:sup>
            <m:r>
              <m:rPr>
                <m:sty m:val="bi"/>
              </m:rPr>
              <w:rPr>
                <w:rFonts w:ascii="Cambria Math" w:eastAsiaTheme="minorEastAsia" w:hAnsi="Cambria Math"/>
                <w:sz w:val="22"/>
              </w:rPr>
              <m:t>start</m:t>
            </m:r>
          </m:sup>
        </m:sSubSup>
        <m:r>
          <m:rPr>
            <m:sty m:val="bi"/>
          </m:rPr>
          <w:rPr>
            <w:rFonts w:ascii="Cambria Math" w:eastAsiaTheme="minorEastAsia" w:hAnsi="Cambria Math"/>
            <w:sz w:val="22"/>
          </w:rPr>
          <m:t xml:space="preserve"> mod P</m:t>
        </m:r>
      </m:oMath>
    </w:p>
    <w:p w14:paraId="2ED31991" w14:textId="55FC7AE4" w:rsidR="00FA729C" w:rsidRDefault="00FA729C" w:rsidP="00FA729C">
      <w:pPr>
        <w:pStyle w:val="ad"/>
        <w:numPr>
          <w:ilvl w:val="0"/>
          <w:numId w:val="61"/>
        </w:numPr>
        <w:ind w:leftChars="0"/>
        <w:rPr>
          <w:rFonts w:eastAsiaTheme="minorEastAsia"/>
          <w:b/>
          <w:i/>
          <w:sz w:val="22"/>
        </w:rPr>
      </w:pPr>
      <w:r>
        <w:rPr>
          <w:rFonts w:ascii="Times New Roman" w:eastAsiaTheme="minorEastAsia" w:hAnsi="Times New Roman" w:cs="Times New Roman"/>
          <w:b/>
          <w:i/>
          <w:sz w:val="22"/>
        </w:rPr>
        <w:t>T</w:t>
      </w:r>
      <w:r w:rsidRPr="00FA729C">
        <w:rPr>
          <w:rFonts w:ascii="Times New Roman" w:eastAsiaTheme="minorEastAsia" w:hAnsi="Times New Roman" w:cs="Times New Roman"/>
          <w:b/>
          <w:i/>
          <w:sz w:val="22"/>
        </w:rPr>
        <w:t>he last RBG size is given by</w:t>
      </w:r>
      <w:r w:rsidRPr="00FA729C">
        <w:rPr>
          <w:rFonts w:eastAsiaTheme="minorEastAsia"/>
          <w:b/>
          <w:i/>
          <w:sz w:val="22"/>
        </w:rPr>
        <w:t xml:space="preserve"> </w:t>
      </w:r>
      <m:oMath>
        <m:d>
          <m:dPr>
            <m:ctrlPr>
              <w:rPr>
                <w:rFonts w:ascii="Cambria Math" w:eastAsiaTheme="minorEastAsia" w:hAnsi="Cambria Math"/>
                <w:b/>
                <w:i/>
                <w:sz w:val="22"/>
              </w:rPr>
            </m:ctrlPr>
          </m:dPr>
          <m:e>
            <m:sSubSup>
              <m:sSubSupPr>
                <m:ctrlPr>
                  <w:rPr>
                    <w:rFonts w:ascii="Cambria Math" w:eastAsiaTheme="minorEastAsia" w:hAnsi="Cambria Math" w:cs="Times New Roman"/>
                    <w:b/>
                    <w:i/>
                    <w:sz w:val="22"/>
                    <w:lang w:val="en-GB"/>
                  </w:rPr>
                </m:ctrlPr>
              </m:sSubSupPr>
              <m:e>
                <m:r>
                  <m:rPr>
                    <m:sty m:val="bi"/>
                  </m:rPr>
                  <w:rPr>
                    <w:rFonts w:ascii="Cambria Math" w:eastAsiaTheme="minorEastAsia" w:hAnsi="Cambria Math"/>
                    <w:sz w:val="22"/>
                  </w:rPr>
                  <m:t>N</m:t>
                </m:r>
              </m:e>
              <m:sub>
                <m:r>
                  <m:rPr>
                    <m:sty m:val="bi"/>
                  </m:rPr>
                  <w:rPr>
                    <w:rFonts w:ascii="Cambria Math" w:eastAsiaTheme="minorEastAsia" w:hAnsi="Cambria Math"/>
                    <w:sz w:val="22"/>
                  </w:rPr>
                  <m:t>BWP,i</m:t>
                </m:r>
              </m:sub>
              <m:sup>
                <m:r>
                  <m:rPr>
                    <m:sty m:val="bi"/>
                  </m:rPr>
                  <w:rPr>
                    <w:rFonts w:ascii="Cambria Math" w:eastAsiaTheme="minorEastAsia" w:hAnsi="Cambria Math"/>
                    <w:sz w:val="22"/>
                  </w:rPr>
                  <m:t>start</m:t>
                </m:r>
              </m:sup>
            </m:sSubSup>
            <m:r>
              <m:rPr>
                <m:sty m:val="bi"/>
              </m:rPr>
              <w:rPr>
                <w:rFonts w:ascii="Cambria Math" w:eastAsiaTheme="minorEastAsia" w:hAnsi="Cambria Math"/>
                <w:sz w:val="22"/>
              </w:rPr>
              <m:t>+</m:t>
            </m:r>
            <m:sSubSup>
              <m:sSubSupPr>
                <m:ctrlPr>
                  <w:rPr>
                    <w:rFonts w:ascii="Cambria Math" w:eastAsiaTheme="minorEastAsia" w:hAnsi="Cambria Math" w:cs="Times New Roman"/>
                    <w:b/>
                    <w:i/>
                    <w:sz w:val="22"/>
                    <w:lang w:val="en-GB"/>
                  </w:rPr>
                </m:ctrlPr>
              </m:sSubSupPr>
              <m:e>
                <m:r>
                  <m:rPr>
                    <m:sty m:val="bi"/>
                  </m:rPr>
                  <w:rPr>
                    <w:rFonts w:ascii="Cambria Math" w:eastAsiaTheme="minorEastAsia" w:hAnsi="Cambria Math"/>
                    <w:sz w:val="22"/>
                  </w:rPr>
                  <m:t>N</m:t>
                </m:r>
              </m:e>
              <m:sub>
                <m:r>
                  <m:rPr>
                    <m:sty m:val="bi"/>
                  </m:rPr>
                  <w:rPr>
                    <w:rFonts w:ascii="Cambria Math" w:eastAsiaTheme="minorEastAsia" w:hAnsi="Cambria Math"/>
                    <w:sz w:val="22"/>
                  </w:rPr>
                  <m:t>BWP,i</m:t>
                </m:r>
              </m:sub>
              <m:sup>
                <m:r>
                  <m:rPr>
                    <m:sty m:val="bi"/>
                  </m:rPr>
                  <w:rPr>
                    <w:rFonts w:ascii="Cambria Math" w:eastAsiaTheme="minorEastAsia" w:hAnsi="Cambria Math"/>
                    <w:sz w:val="22"/>
                  </w:rPr>
                  <m:t>size</m:t>
                </m:r>
              </m:sup>
            </m:sSubSup>
            <m:r>
              <m:rPr>
                <m:sty m:val="bi"/>
              </m:rPr>
              <w:rPr>
                <w:rFonts w:ascii="Cambria Math" w:eastAsiaTheme="minorEastAsia" w:hAnsi="Cambria Math"/>
                <w:sz w:val="22"/>
              </w:rPr>
              <m:t xml:space="preserve"> </m:t>
            </m:r>
          </m:e>
        </m:d>
        <m:r>
          <m:rPr>
            <m:sty m:val="bi"/>
          </m:rPr>
          <w:rPr>
            <w:rFonts w:ascii="Cambria Math" w:eastAsiaTheme="minorEastAsia" w:hAnsi="Cambria Math"/>
            <w:sz w:val="22"/>
          </w:rPr>
          <m:t>mod P</m:t>
        </m:r>
      </m:oMath>
    </w:p>
    <w:p w14:paraId="709F32F0" w14:textId="26720C56" w:rsidR="00D11610" w:rsidRPr="00FA729C" w:rsidRDefault="00D11610" w:rsidP="00FA729C">
      <w:pPr>
        <w:pStyle w:val="ad"/>
        <w:numPr>
          <w:ilvl w:val="0"/>
          <w:numId w:val="61"/>
        </w:numPr>
        <w:ind w:leftChars="0"/>
        <w:rPr>
          <w:rFonts w:eastAsiaTheme="minorEastAsia"/>
          <w:b/>
          <w:i/>
          <w:sz w:val="22"/>
        </w:rPr>
      </w:pPr>
      <w:r>
        <w:rPr>
          <w:rFonts w:ascii="Times New Roman" w:eastAsiaTheme="minorEastAsia" w:hAnsi="Times New Roman" w:cs="Times New Roman"/>
          <w:b/>
          <w:i/>
          <w:sz w:val="22"/>
        </w:rPr>
        <w:t>Other RBGs are of size P</w:t>
      </w:r>
    </w:p>
    <w:p w14:paraId="7CCFA3AB" w14:textId="59AE9E08" w:rsidR="004659A6" w:rsidRDefault="00FA729C" w:rsidP="00FA729C">
      <w:pPr>
        <w:ind w:left="0" w:firstLine="0"/>
        <w:rPr>
          <w:rFonts w:eastAsiaTheme="minorEastAsia"/>
          <w:b/>
          <w:i/>
          <w:sz w:val="22"/>
          <w:lang w:eastAsia="ko-KR"/>
        </w:rPr>
      </w:pPr>
      <w:r w:rsidRPr="001B1CDB">
        <w:rPr>
          <w:rFonts w:eastAsiaTheme="minorEastAsia"/>
          <w:b/>
          <w:i/>
          <w:sz w:val="22"/>
          <w:lang w:eastAsia="ko-KR"/>
        </w:rPr>
        <w:t xml:space="preserve">Proposal </w:t>
      </w:r>
      <w:r>
        <w:rPr>
          <w:rFonts w:eastAsiaTheme="minorEastAsia"/>
          <w:b/>
          <w:i/>
          <w:sz w:val="22"/>
          <w:lang w:eastAsia="ko-KR"/>
        </w:rPr>
        <w:t>4</w:t>
      </w:r>
      <w:r w:rsidRPr="001B1CDB">
        <w:rPr>
          <w:rFonts w:eastAsiaTheme="minorEastAsia"/>
          <w:b/>
          <w:i/>
          <w:sz w:val="22"/>
          <w:lang w:eastAsia="ko-KR"/>
        </w:rPr>
        <w:t xml:space="preserve">: </w:t>
      </w:r>
      <w:r>
        <w:rPr>
          <w:rFonts w:eastAsiaTheme="minorEastAsia"/>
          <w:b/>
          <w:i/>
          <w:sz w:val="22"/>
          <w:lang w:eastAsia="ko-KR"/>
        </w:rPr>
        <w:t xml:space="preserve">For </w:t>
      </w:r>
      <w:r w:rsidRPr="00FA729C">
        <w:rPr>
          <w:rFonts w:eastAsiaTheme="minorEastAsia"/>
          <w:b/>
          <w:i/>
          <w:sz w:val="22"/>
          <w:lang w:eastAsia="ko-KR"/>
        </w:rPr>
        <w:t>interleaved VRB-to-PRB mapping, physical resource block associated with virtual resource block bundle needs to be aligned with PRG in boundary</w:t>
      </w:r>
      <w:r>
        <w:rPr>
          <w:rFonts w:eastAsiaTheme="minorEastAsia"/>
          <w:b/>
          <w:i/>
          <w:sz w:val="22"/>
          <w:lang w:eastAsia="ko-KR"/>
        </w:rPr>
        <w:t>.</w:t>
      </w:r>
    </w:p>
    <w:p w14:paraId="2F653BA9" w14:textId="65A3E6D0" w:rsidR="00FA729C" w:rsidRDefault="00D6676D" w:rsidP="004E6255">
      <w:pPr>
        <w:ind w:left="0" w:firstLineChars="250" w:firstLine="550"/>
        <w:rPr>
          <w:rFonts w:eastAsiaTheme="minorEastAsia"/>
          <w:sz w:val="22"/>
          <w:szCs w:val="22"/>
          <w:lang w:eastAsia="ko-KR"/>
        </w:rPr>
      </w:pPr>
      <w:r>
        <w:rPr>
          <w:rFonts w:eastAsiaTheme="minorEastAsia" w:hint="eastAsia"/>
          <w:sz w:val="22"/>
          <w:szCs w:val="22"/>
          <w:lang w:eastAsia="ko-KR"/>
        </w:rPr>
        <w:t xml:space="preserve">Alternatively, it can be considered to </w:t>
      </w:r>
      <w:r>
        <w:rPr>
          <w:rFonts w:eastAsiaTheme="minorEastAsia"/>
          <w:sz w:val="22"/>
          <w:szCs w:val="22"/>
          <w:lang w:eastAsia="ko-KR"/>
        </w:rPr>
        <w:t>restrict</w:t>
      </w:r>
      <w:r>
        <w:rPr>
          <w:rFonts w:eastAsiaTheme="minorEastAsia" w:hint="eastAsia"/>
          <w:sz w:val="22"/>
          <w:szCs w:val="22"/>
          <w:lang w:eastAsia="ko-KR"/>
        </w:rPr>
        <w:t xml:space="preserve"> </w:t>
      </w:r>
      <w:r>
        <w:rPr>
          <w:rFonts w:eastAsiaTheme="minorEastAsia"/>
          <w:sz w:val="22"/>
          <w:szCs w:val="22"/>
          <w:lang w:eastAsia="ko-KR"/>
        </w:rPr>
        <w:t xml:space="preserve">the possible value of the starting CRB index of BWP to align PRB bundle with RBG in boundary. For instance, </w:t>
      </w:r>
      <w:r w:rsidR="00C81E37">
        <w:rPr>
          <w:rFonts w:eastAsiaTheme="minorEastAsia"/>
          <w:sz w:val="22"/>
          <w:szCs w:val="22"/>
          <w:lang w:eastAsia="ko-KR"/>
        </w:rPr>
        <w:t xml:space="preserve">the starting CRB index of BWP can be form of multiples of 4. </w:t>
      </w:r>
    </w:p>
    <w:p w14:paraId="1384C339" w14:textId="77777777" w:rsidR="00D6676D" w:rsidRPr="001B1CDB" w:rsidRDefault="00D6676D" w:rsidP="00FA729C">
      <w:pPr>
        <w:ind w:left="0" w:firstLine="0"/>
        <w:rPr>
          <w:rFonts w:eastAsiaTheme="minorEastAsia"/>
          <w:sz w:val="22"/>
          <w:szCs w:val="22"/>
          <w:lang w:eastAsia="ko-KR"/>
        </w:rPr>
      </w:pPr>
    </w:p>
    <w:p w14:paraId="357BE0A3" w14:textId="1B3CAEEB" w:rsidR="00040958" w:rsidRPr="0028212A" w:rsidRDefault="003639B4" w:rsidP="000366ED">
      <w:pPr>
        <w:pStyle w:val="1"/>
        <w:numPr>
          <w:ilvl w:val="1"/>
          <w:numId w:val="2"/>
        </w:numPr>
        <w:spacing w:after="0"/>
        <w:rPr>
          <w:rFonts w:eastAsia="바탕" w:cs="Arial"/>
          <w:b/>
          <w:szCs w:val="32"/>
          <w:lang w:eastAsia="ko-KR"/>
        </w:rPr>
      </w:pPr>
      <w:r>
        <w:rPr>
          <w:rFonts w:eastAsiaTheme="minorEastAsia" w:cs="Arial"/>
          <w:b/>
          <w:szCs w:val="28"/>
          <w:lang w:eastAsia="ko-KR"/>
        </w:rPr>
        <w:t xml:space="preserve">TBS determination for CBG-based retransmission </w:t>
      </w:r>
      <w:r w:rsidR="00F03B9E">
        <w:rPr>
          <w:rFonts w:eastAsiaTheme="minorEastAsia" w:cs="Arial" w:hint="eastAsia"/>
          <w:b/>
          <w:szCs w:val="28"/>
          <w:lang w:eastAsia="ko-KR"/>
        </w:rPr>
        <w:t xml:space="preserve"> </w:t>
      </w:r>
    </w:p>
    <w:p w14:paraId="5391A0FE" w14:textId="76D09806" w:rsidR="00F25F1F" w:rsidRDefault="00F25F1F" w:rsidP="003E0D38">
      <w:pPr>
        <w:spacing w:after="0"/>
        <w:ind w:left="0" w:firstLine="0"/>
        <w:rPr>
          <w:rFonts w:eastAsiaTheme="minorEastAsia"/>
          <w:sz w:val="22"/>
          <w:lang w:eastAsia="ko-KR"/>
        </w:rPr>
      </w:pPr>
      <w:r>
        <w:rPr>
          <w:rFonts w:eastAsiaTheme="minorEastAsia" w:hint="eastAsia"/>
          <w:sz w:val="22"/>
          <w:lang w:eastAsia="ko-KR"/>
        </w:rPr>
        <w:t xml:space="preserve">Meanwhile, between initial </w:t>
      </w:r>
      <w:r>
        <w:rPr>
          <w:rFonts w:eastAsiaTheme="minorEastAsia"/>
          <w:sz w:val="22"/>
          <w:lang w:eastAsia="ko-KR"/>
        </w:rPr>
        <w:t>transmission</w:t>
      </w:r>
      <w:r>
        <w:rPr>
          <w:rFonts w:eastAsiaTheme="minorEastAsia" w:hint="eastAsia"/>
          <w:sz w:val="22"/>
          <w:lang w:eastAsia="ko-KR"/>
        </w:rPr>
        <w:t xml:space="preserve"> </w:t>
      </w:r>
      <w:r>
        <w:rPr>
          <w:rFonts w:eastAsiaTheme="minorEastAsia"/>
          <w:sz w:val="22"/>
          <w:lang w:eastAsia="ko-KR"/>
        </w:rPr>
        <w:t xml:space="preserve">and retransmission(s), different </w:t>
      </w:r>
      <w:r w:rsidRPr="008F0F38">
        <w:rPr>
          <w:rFonts w:eastAsiaTheme="minorEastAsia"/>
          <w:sz w:val="22"/>
          <w:lang w:eastAsia="ko-KR"/>
        </w:rPr>
        <w:t>number of PRBs</w:t>
      </w:r>
      <w:r>
        <w:rPr>
          <w:rFonts w:eastAsiaTheme="minorEastAsia"/>
          <w:sz w:val="22"/>
          <w:lang w:eastAsia="ko-KR"/>
        </w:rPr>
        <w:t xml:space="preserve"> can be allocated for PDSCH/PUSCH. To be specific, if both initial transmission and retransmission(s) are slot-based-scheduling, and if small number of CBGs are retransmitted, the number of allocated PRBs for retransmission will be considerably reduced compared to the TB-based initial transmission. In this case, </w:t>
      </w:r>
      <w:r w:rsidR="004659A6">
        <w:rPr>
          <w:rFonts w:eastAsiaTheme="minorEastAsia"/>
          <w:sz w:val="22"/>
          <w:lang w:eastAsia="ko-KR"/>
        </w:rPr>
        <w:t xml:space="preserve">the current TBS format </w:t>
      </w:r>
      <w:r>
        <w:rPr>
          <w:rFonts w:eastAsiaTheme="minorEastAsia"/>
          <w:sz w:val="22"/>
          <w:szCs w:val="22"/>
        </w:rPr>
        <w:t xml:space="preserve">would not guarantee the same TBS </w:t>
      </w:r>
      <w:r w:rsidR="00FA7D80">
        <w:rPr>
          <w:rFonts w:eastAsiaTheme="minorEastAsia"/>
          <w:sz w:val="22"/>
          <w:szCs w:val="22"/>
        </w:rPr>
        <w:t xml:space="preserve">between initial transmission and retransmission(s). </w:t>
      </w:r>
    </w:p>
    <w:p w14:paraId="2DF2CDE4" w14:textId="77777777" w:rsidR="004659A6" w:rsidRDefault="003A0365" w:rsidP="003A0365">
      <w:pPr>
        <w:ind w:left="0" w:firstLineChars="250" w:firstLine="550"/>
        <w:rPr>
          <w:rFonts w:eastAsiaTheme="minorEastAsia"/>
          <w:sz w:val="22"/>
          <w:lang w:val="en-US" w:eastAsia="ko-KR"/>
        </w:rPr>
      </w:pPr>
      <w:r>
        <w:rPr>
          <w:rFonts w:eastAsiaTheme="minorEastAsia" w:hint="eastAsia"/>
          <w:sz w:val="22"/>
          <w:lang w:eastAsia="ko-KR"/>
        </w:rPr>
        <w:t xml:space="preserve">Considering CBG-based retransmission, as the number of </w:t>
      </w:r>
      <w:r w:rsidR="00821FFA">
        <w:rPr>
          <w:rFonts w:eastAsiaTheme="minorEastAsia"/>
          <w:sz w:val="22"/>
          <w:lang w:eastAsia="ko-KR"/>
        </w:rPr>
        <w:t xml:space="preserve">scheduled </w:t>
      </w:r>
      <w:r>
        <w:rPr>
          <w:rFonts w:eastAsiaTheme="minorEastAsia" w:hint="eastAsia"/>
          <w:sz w:val="22"/>
          <w:lang w:eastAsia="ko-KR"/>
        </w:rPr>
        <w:t xml:space="preserve">CBGs </w:t>
      </w:r>
      <w:r>
        <w:rPr>
          <w:rFonts w:eastAsiaTheme="minorEastAsia"/>
          <w:sz w:val="22"/>
          <w:lang w:eastAsia="ko-KR"/>
        </w:rPr>
        <w:t>increases</w:t>
      </w:r>
      <w:r>
        <w:rPr>
          <w:rFonts w:eastAsiaTheme="minorEastAsia" w:hint="eastAsia"/>
          <w:sz w:val="22"/>
          <w:lang w:eastAsia="ko-KR"/>
        </w:rPr>
        <w:t>,</w:t>
      </w:r>
      <w:r>
        <w:rPr>
          <w:rFonts w:eastAsiaTheme="minorEastAsia"/>
          <w:sz w:val="22"/>
          <w:lang w:eastAsia="ko-KR"/>
        </w:rPr>
        <w:t xml:space="preserve"> the number of allocated PRBs will also increases. In this case, </w:t>
      </w:r>
      <w:r>
        <w:rPr>
          <w:rFonts w:eastAsiaTheme="minorEastAsia"/>
          <w:sz w:val="22"/>
          <w:lang w:val="en-US" w:eastAsia="ko-KR"/>
        </w:rPr>
        <w:t>i</w:t>
      </w:r>
      <w:r w:rsidR="00997946">
        <w:rPr>
          <w:rFonts w:eastAsiaTheme="minorEastAsia" w:hint="eastAsia"/>
          <w:sz w:val="22"/>
          <w:lang w:val="en-US" w:eastAsia="ko-KR"/>
        </w:rPr>
        <w:t xml:space="preserve">t can be considered to introduce scaling factor to be used in formula for TBS determination. </w:t>
      </w:r>
      <w:r>
        <w:rPr>
          <w:rFonts w:eastAsiaTheme="minorEastAsia"/>
          <w:sz w:val="22"/>
          <w:lang w:val="en-US" w:eastAsia="ko-KR"/>
        </w:rPr>
        <w:t xml:space="preserve">To be specific, </w:t>
      </w:r>
      <w:r w:rsidR="0030479D">
        <w:rPr>
          <w:rFonts w:eastAsiaTheme="minorEastAsia"/>
          <w:sz w:val="22"/>
          <w:lang w:val="en-US" w:eastAsia="ko-KR"/>
        </w:rPr>
        <w:t xml:space="preserve">in case of CBG-based retransmission, the scaling factor can be derived by CBGTI. For instance, if the total bit field size of CBGTI is N, and the number of enabled states (e.g. the number of scheduled CBG(s)) is M, the scaling factor is N/M. In other words, when Q PRBs are used to transmit TB-based initial transmission, Q*(M/N) PRBs can be used to transmit M CBGs over N CBGs (which is one TB). </w:t>
      </w:r>
    </w:p>
    <w:p w14:paraId="6619F34C" w14:textId="5A6F41B3" w:rsidR="003A0365" w:rsidRDefault="009C6A0A" w:rsidP="003A0365">
      <w:pPr>
        <w:ind w:left="0" w:firstLineChars="250" w:firstLine="550"/>
        <w:rPr>
          <w:rFonts w:eastAsiaTheme="minorEastAsia"/>
          <w:sz w:val="22"/>
          <w:lang w:val="en-US" w:eastAsia="ko-KR"/>
        </w:rPr>
      </w:pPr>
      <w:r>
        <w:rPr>
          <w:rFonts w:eastAsiaTheme="minorEastAsia"/>
          <w:sz w:val="22"/>
          <w:lang w:val="en-US" w:eastAsia="ko-KR"/>
        </w:rPr>
        <w:lastRenderedPageBreak/>
        <w:t xml:space="preserve">Alternatively, it can be assumed that UE can decode CBG-based retransmission only if DCI scheduling TB-level initial transmission is successfully decoded. In that case, it can be considered to investigate how to efficiently use MCS field. For </w:t>
      </w:r>
      <w:r w:rsidR="004659A6">
        <w:rPr>
          <w:rFonts w:eastAsiaTheme="minorEastAsia"/>
          <w:sz w:val="22"/>
          <w:lang w:val="en-US" w:eastAsia="ko-KR"/>
        </w:rPr>
        <w:t xml:space="preserve">simplicity, UE can ignore the target code rate indicated by </w:t>
      </w:r>
      <w:r>
        <w:rPr>
          <w:rFonts w:eastAsiaTheme="minorEastAsia"/>
          <w:sz w:val="22"/>
          <w:lang w:val="en-US" w:eastAsia="ko-KR"/>
        </w:rPr>
        <w:t xml:space="preserve">MCS field in DCI scheduling CBG-based retransmission. </w:t>
      </w:r>
    </w:p>
    <w:p w14:paraId="21B3360C" w14:textId="3100ECD5" w:rsidR="00B53272" w:rsidRDefault="00C42B0F" w:rsidP="00C42B0F">
      <w:pPr>
        <w:spacing w:after="0"/>
        <w:ind w:left="0" w:firstLine="0"/>
        <w:rPr>
          <w:rFonts w:eastAsiaTheme="minorEastAsia"/>
          <w:b/>
          <w:i/>
          <w:sz w:val="22"/>
          <w:lang w:eastAsia="ko-KR"/>
        </w:rPr>
      </w:pPr>
      <w:r>
        <w:rPr>
          <w:rFonts w:eastAsiaTheme="minorEastAsia" w:hint="eastAsia"/>
          <w:b/>
          <w:i/>
          <w:sz w:val="22"/>
          <w:lang w:eastAsia="ko-KR"/>
        </w:rPr>
        <w:t xml:space="preserve">Proposal </w:t>
      </w:r>
      <w:r w:rsidR="004E6255">
        <w:rPr>
          <w:rFonts w:eastAsiaTheme="minorEastAsia"/>
          <w:b/>
          <w:i/>
          <w:sz w:val="22"/>
          <w:lang w:eastAsia="ko-KR"/>
        </w:rPr>
        <w:t>3</w:t>
      </w:r>
      <w:r>
        <w:rPr>
          <w:rFonts w:eastAsiaTheme="minorEastAsia" w:hint="eastAsia"/>
          <w:b/>
          <w:i/>
          <w:sz w:val="22"/>
          <w:lang w:eastAsia="ko-KR"/>
        </w:rPr>
        <w:t xml:space="preserve">: For TBS determination </w:t>
      </w:r>
      <w:r w:rsidR="009C6A0A">
        <w:rPr>
          <w:rFonts w:eastAsiaTheme="minorEastAsia"/>
          <w:b/>
          <w:i/>
          <w:sz w:val="22"/>
          <w:lang w:eastAsia="ko-KR"/>
        </w:rPr>
        <w:t>for CBG-based retransmission</w:t>
      </w:r>
      <w:r w:rsidR="00B53272">
        <w:rPr>
          <w:rFonts w:eastAsiaTheme="minorEastAsia" w:hint="eastAsia"/>
          <w:b/>
          <w:i/>
          <w:sz w:val="22"/>
          <w:lang w:eastAsia="ko-KR"/>
        </w:rPr>
        <w:t xml:space="preserve">, </w:t>
      </w:r>
    </w:p>
    <w:p w14:paraId="246C2B6C" w14:textId="1AFA3ABF" w:rsidR="0022208E" w:rsidRPr="009459A6" w:rsidRDefault="008F1689" w:rsidP="0022208E">
      <w:pPr>
        <w:pStyle w:val="ad"/>
        <w:numPr>
          <w:ilvl w:val="0"/>
          <w:numId w:val="48"/>
        </w:numPr>
        <w:ind w:leftChars="0"/>
        <w:rPr>
          <w:rFonts w:eastAsiaTheme="minorEastAsia"/>
          <w:b/>
          <w:i/>
          <w:sz w:val="22"/>
        </w:rPr>
      </w:pPr>
      <w:r>
        <w:rPr>
          <w:rFonts w:ascii="Times New Roman" w:eastAsiaTheme="minorEastAsia" w:hAnsi="Times New Roman" w:cs="Times New Roman"/>
          <w:b/>
          <w:i/>
          <w:sz w:val="22"/>
        </w:rPr>
        <w:t xml:space="preserve">Option 1: Scaling factor </w:t>
      </w:r>
      <w:r w:rsidR="009C6A0A">
        <w:rPr>
          <w:rFonts w:ascii="Times New Roman" w:eastAsiaTheme="minorEastAsia" w:hAnsi="Times New Roman" w:cs="Times New Roman"/>
          <w:b/>
          <w:i/>
          <w:sz w:val="22"/>
        </w:rPr>
        <w:t>can be used to derive TBS. The value of scaling factor is</w:t>
      </w:r>
      <w:r>
        <w:rPr>
          <w:rFonts w:ascii="Times New Roman" w:eastAsiaTheme="minorEastAsia" w:hAnsi="Times New Roman" w:cs="Times New Roman"/>
          <w:b/>
          <w:i/>
          <w:sz w:val="22"/>
        </w:rPr>
        <w:t xml:space="preserve"> N/M where N is the total bit field size of CBGTI, and M is the number of the scheduled CBGs. </w:t>
      </w:r>
    </w:p>
    <w:p w14:paraId="048F800E" w14:textId="709E315B" w:rsidR="008F1689" w:rsidRPr="00750B2D" w:rsidRDefault="008F1689" w:rsidP="0022208E">
      <w:pPr>
        <w:pStyle w:val="ad"/>
        <w:numPr>
          <w:ilvl w:val="0"/>
          <w:numId w:val="48"/>
        </w:numPr>
        <w:ind w:leftChars="0"/>
        <w:rPr>
          <w:rFonts w:eastAsiaTheme="minorEastAsia"/>
          <w:b/>
          <w:i/>
          <w:sz w:val="22"/>
        </w:rPr>
      </w:pPr>
      <w:r>
        <w:rPr>
          <w:rFonts w:ascii="Times New Roman" w:eastAsiaTheme="minorEastAsia" w:hAnsi="Times New Roman" w:cs="Times New Roman"/>
          <w:b/>
          <w:i/>
          <w:sz w:val="22"/>
        </w:rPr>
        <w:t xml:space="preserve">Option 2: </w:t>
      </w:r>
      <w:r w:rsidR="009C6A0A">
        <w:rPr>
          <w:rFonts w:ascii="Times New Roman" w:eastAsiaTheme="minorEastAsia" w:hAnsi="Times New Roman" w:cs="Times New Roman"/>
          <w:b/>
          <w:i/>
          <w:sz w:val="22"/>
        </w:rPr>
        <w:t xml:space="preserve">TBS of CBG-based retransmission is given by DCI scheduling TB-level initial transmission. </w:t>
      </w:r>
    </w:p>
    <w:p w14:paraId="3AE8DC4E" w14:textId="77777777" w:rsidR="00AB1383" w:rsidRDefault="00AB1383" w:rsidP="003E0D38">
      <w:pPr>
        <w:spacing w:after="0"/>
        <w:ind w:left="0" w:firstLine="0"/>
        <w:rPr>
          <w:rFonts w:eastAsiaTheme="minorEastAsia"/>
          <w:sz w:val="22"/>
          <w:lang w:eastAsia="ko-KR"/>
        </w:rPr>
      </w:pPr>
    </w:p>
    <w:p w14:paraId="40DEA120" w14:textId="479DC5C5" w:rsidR="00C81E37" w:rsidRPr="0028212A" w:rsidRDefault="00C81E37" w:rsidP="00C81E37">
      <w:pPr>
        <w:pStyle w:val="1"/>
        <w:numPr>
          <w:ilvl w:val="1"/>
          <w:numId w:val="2"/>
        </w:numPr>
        <w:spacing w:after="0"/>
        <w:rPr>
          <w:rFonts w:eastAsia="바탕" w:cs="Arial"/>
          <w:b/>
          <w:szCs w:val="32"/>
          <w:lang w:eastAsia="ko-KR"/>
        </w:rPr>
      </w:pPr>
      <w:r>
        <w:rPr>
          <w:rFonts w:eastAsia="바탕" w:cs="Arial" w:hint="eastAsia"/>
          <w:b/>
          <w:szCs w:val="32"/>
          <w:lang w:eastAsia="ko-KR"/>
        </w:rPr>
        <w:t xml:space="preserve">Time-domain </w:t>
      </w:r>
      <w:r>
        <w:rPr>
          <w:rFonts w:eastAsia="바탕" w:cs="Arial"/>
          <w:b/>
          <w:szCs w:val="32"/>
          <w:lang w:eastAsia="ko-KR"/>
        </w:rPr>
        <w:t>resource</w:t>
      </w:r>
      <w:r>
        <w:rPr>
          <w:rFonts w:eastAsia="바탕" w:cs="Arial" w:hint="eastAsia"/>
          <w:b/>
          <w:szCs w:val="32"/>
          <w:lang w:eastAsia="ko-KR"/>
        </w:rPr>
        <w:t xml:space="preserve"> </w:t>
      </w:r>
      <w:r>
        <w:rPr>
          <w:rFonts w:eastAsia="바탕" w:cs="Arial"/>
          <w:b/>
          <w:szCs w:val="32"/>
          <w:lang w:eastAsia="ko-KR"/>
        </w:rPr>
        <w:t>allocation for non-slot case</w:t>
      </w:r>
    </w:p>
    <w:p w14:paraId="04AF848B" w14:textId="37AE3C57" w:rsidR="00C81E37" w:rsidRPr="00C81E37" w:rsidRDefault="00C81E37" w:rsidP="003E0D38">
      <w:pPr>
        <w:spacing w:after="0"/>
        <w:ind w:left="0" w:firstLine="0"/>
        <w:rPr>
          <w:rFonts w:eastAsiaTheme="minorEastAsia"/>
          <w:sz w:val="22"/>
          <w:lang w:eastAsia="ko-KR"/>
        </w:rPr>
      </w:pPr>
      <w:r w:rsidRPr="00C81E37">
        <w:rPr>
          <w:rFonts w:eastAsiaTheme="minorEastAsia"/>
          <w:sz w:val="22"/>
          <w:lang w:eastAsia="ko-KR"/>
        </w:rPr>
        <w:t>So far, there are some differences between slot-based and mini-slot based scheduling at l</w:t>
      </w:r>
      <w:r>
        <w:rPr>
          <w:rFonts w:eastAsiaTheme="minorEastAsia"/>
          <w:sz w:val="22"/>
          <w:lang w:eastAsia="ko-KR"/>
        </w:rPr>
        <w:t xml:space="preserve">east in terms of DM-RS position, and either slot-based scheduling </w:t>
      </w:r>
      <w:r w:rsidR="00536E02">
        <w:rPr>
          <w:rFonts w:eastAsiaTheme="minorEastAsia"/>
          <w:sz w:val="22"/>
          <w:lang w:eastAsia="ko-KR"/>
        </w:rPr>
        <w:t>or</w:t>
      </w:r>
      <w:r>
        <w:rPr>
          <w:rFonts w:eastAsiaTheme="minorEastAsia"/>
          <w:sz w:val="22"/>
          <w:lang w:eastAsia="ko-KR"/>
        </w:rPr>
        <w:t xml:space="preserve"> mini-slot based scheduling will be determined based on </w:t>
      </w:r>
      <w:r w:rsidR="00536E02">
        <w:rPr>
          <w:rFonts w:eastAsiaTheme="minorEastAsia"/>
          <w:sz w:val="22"/>
          <w:lang w:eastAsia="ko-KR"/>
        </w:rPr>
        <w:t xml:space="preserve">the PDSCH mapping type or PUSCH mapping type in the time-domain resource allocation field. To be specific, if the PDSCH or PUSCH mapping type is set to Type A, </w:t>
      </w:r>
      <w:r w:rsidR="00D43990">
        <w:rPr>
          <w:rFonts w:eastAsiaTheme="minorEastAsia"/>
          <w:sz w:val="22"/>
          <w:lang w:eastAsia="ko-KR"/>
        </w:rPr>
        <w:t xml:space="preserve">the reference point for DMRS position in time-domain is defined relative to the start of the slot. If the PDSCH or PUSCH mapping type is set to Type B, the reference point for DMRS position in time-domain is defined relative to the start of the scheduled PDSCH or PUSCH resources. Similarly, the reference point for the starting symbol needs to be defined depending on the PDSCH or PUSCH mapping type. </w:t>
      </w:r>
    </w:p>
    <w:p w14:paraId="5C7C75FA" w14:textId="324DB6F1" w:rsidR="00C81E37" w:rsidRPr="00D43990" w:rsidRDefault="00D43990" w:rsidP="004E6255">
      <w:pPr>
        <w:spacing w:after="0"/>
        <w:ind w:left="0" w:firstLineChars="250" w:firstLine="550"/>
        <w:rPr>
          <w:rFonts w:eastAsiaTheme="minorEastAsia"/>
          <w:sz w:val="22"/>
          <w:lang w:eastAsia="ko-KR"/>
        </w:rPr>
      </w:pPr>
      <w:r w:rsidRPr="00D43990">
        <w:rPr>
          <w:rFonts w:eastAsiaTheme="minorEastAsia"/>
          <w:sz w:val="22"/>
          <w:lang w:eastAsia="ko-KR"/>
        </w:rPr>
        <w:t>In our perspective, non-slot case is mainly used for URLLC application. In this case, considering latency, PDCCH needs to be transmitted no later than its associated PDSCH or PUSCH transmission. To be specific, it is impossible to transmit PUSCH before decoding UL grant (except for UL transmission without grant). In case of PDSCH, UE may need to have unnecessarily excessive buffer before decoding DCI scheduling the PDSCH. For low latency, the timing difference between PDCCH and PDSCH/PUSCH needs to be small enough. In those points of views, starting symbol index for non-slot case does not need to be defined with respect to slot boundary.</w:t>
      </w:r>
    </w:p>
    <w:p w14:paraId="25CA0DB0" w14:textId="52F4701B" w:rsidR="00D43990" w:rsidRPr="004E6255" w:rsidRDefault="00D43990" w:rsidP="004E6255">
      <w:pPr>
        <w:spacing w:after="0"/>
        <w:ind w:left="0" w:firstLine="0"/>
        <w:rPr>
          <w:rFonts w:eastAsiaTheme="minorEastAsia"/>
          <w:b/>
          <w:i/>
          <w:sz w:val="22"/>
        </w:rPr>
      </w:pPr>
      <w:r>
        <w:rPr>
          <w:rFonts w:eastAsiaTheme="minorEastAsia" w:hint="eastAsia"/>
          <w:b/>
          <w:i/>
          <w:sz w:val="22"/>
          <w:lang w:eastAsia="ko-KR"/>
        </w:rPr>
        <w:t xml:space="preserve">Proposal </w:t>
      </w:r>
      <w:r w:rsidR="004E6255">
        <w:rPr>
          <w:rFonts w:eastAsiaTheme="minorEastAsia"/>
          <w:b/>
          <w:i/>
          <w:sz w:val="22"/>
          <w:lang w:eastAsia="ko-KR"/>
        </w:rPr>
        <w:t>4</w:t>
      </w:r>
      <w:r>
        <w:rPr>
          <w:rFonts w:eastAsiaTheme="minorEastAsia" w:hint="eastAsia"/>
          <w:b/>
          <w:i/>
          <w:sz w:val="22"/>
          <w:lang w:eastAsia="ko-KR"/>
        </w:rPr>
        <w:t xml:space="preserve">: </w:t>
      </w:r>
      <w:r>
        <w:rPr>
          <w:rFonts w:eastAsiaTheme="minorEastAsia"/>
          <w:b/>
          <w:i/>
          <w:sz w:val="22"/>
          <w:lang w:eastAsia="ko-KR"/>
        </w:rPr>
        <w:t xml:space="preserve">The reference point of starting symbol index in time-domain resource allocation field is defined relative to </w:t>
      </w:r>
      <w:r w:rsidR="005A5EAB">
        <w:rPr>
          <w:rFonts w:eastAsiaTheme="minorEastAsia"/>
          <w:b/>
          <w:i/>
          <w:sz w:val="22"/>
          <w:lang w:eastAsia="ko-KR"/>
        </w:rPr>
        <w:t>t</w:t>
      </w:r>
      <w:r w:rsidRPr="004E6255">
        <w:rPr>
          <w:rFonts w:eastAsiaTheme="minorEastAsia"/>
          <w:b/>
          <w:i/>
          <w:sz w:val="22"/>
          <w:lang w:eastAsia="ko-KR"/>
        </w:rPr>
        <w:t xml:space="preserve">he start of the slot </w:t>
      </w:r>
      <w:r w:rsidR="005A5EAB">
        <w:rPr>
          <w:rFonts w:eastAsiaTheme="minorEastAsia"/>
          <w:b/>
          <w:i/>
          <w:sz w:val="22"/>
          <w:lang w:eastAsia="ko-KR"/>
        </w:rPr>
        <w:t xml:space="preserve">for </w:t>
      </w:r>
      <w:r w:rsidRPr="004E6255">
        <w:rPr>
          <w:rFonts w:eastAsiaTheme="minorEastAsia"/>
          <w:b/>
          <w:i/>
          <w:sz w:val="22"/>
          <w:lang w:eastAsia="ko-KR"/>
        </w:rPr>
        <w:t>PDSCH</w:t>
      </w:r>
      <w:r w:rsidR="005A5EAB">
        <w:rPr>
          <w:rFonts w:eastAsiaTheme="minorEastAsia"/>
          <w:b/>
          <w:i/>
          <w:sz w:val="22"/>
          <w:lang w:eastAsia="ko-KR"/>
        </w:rPr>
        <w:t>/</w:t>
      </w:r>
      <w:r w:rsidRPr="004E6255">
        <w:rPr>
          <w:rFonts w:eastAsiaTheme="minorEastAsia"/>
          <w:b/>
          <w:i/>
          <w:sz w:val="22"/>
          <w:lang w:eastAsia="ko-KR"/>
        </w:rPr>
        <w:t>PUSCH mapping Type A</w:t>
      </w:r>
      <w:r w:rsidR="005A5EAB" w:rsidRPr="005A5EAB">
        <w:rPr>
          <w:rFonts w:eastAsiaTheme="minorEastAsia"/>
          <w:b/>
          <w:i/>
          <w:sz w:val="22"/>
        </w:rPr>
        <w:t xml:space="preserve"> or</w:t>
      </w:r>
      <w:r w:rsidR="005A5EAB">
        <w:rPr>
          <w:rFonts w:eastAsiaTheme="minorEastAsia"/>
          <w:b/>
          <w:i/>
          <w:sz w:val="22"/>
        </w:rPr>
        <w:t xml:space="preserve"> t</w:t>
      </w:r>
      <w:r w:rsidRPr="004E6255">
        <w:rPr>
          <w:rFonts w:eastAsiaTheme="minorEastAsia"/>
          <w:b/>
          <w:i/>
          <w:sz w:val="22"/>
          <w:lang w:eastAsia="ko-KR"/>
        </w:rPr>
        <w:t xml:space="preserve">he scheduled PDSCH or PUSCH resources </w:t>
      </w:r>
      <w:r w:rsidR="005A5EAB">
        <w:rPr>
          <w:rFonts w:eastAsiaTheme="minorEastAsia"/>
          <w:b/>
          <w:i/>
          <w:sz w:val="22"/>
          <w:lang w:eastAsia="ko-KR"/>
        </w:rPr>
        <w:t>for</w:t>
      </w:r>
      <w:r w:rsidRPr="004E6255">
        <w:rPr>
          <w:rFonts w:eastAsiaTheme="minorEastAsia"/>
          <w:b/>
          <w:i/>
          <w:sz w:val="22"/>
          <w:lang w:eastAsia="ko-KR"/>
        </w:rPr>
        <w:t xml:space="preserve"> PDSCH</w:t>
      </w:r>
      <w:r w:rsidR="005A5EAB">
        <w:rPr>
          <w:rFonts w:eastAsiaTheme="minorEastAsia"/>
          <w:b/>
          <w:i/>
          <w:sz w:val="22"/>
          <w:lang w:eastAsia="ko-KR"/>
        </w:rPr>
        <w:t>/</w:t>
      </w:r>
      <w:r w:rsidRPr="004E6255">
        <w:rPr>
          <w:rFonts w:eastAsiaTheme="minorEastAsia"/>
          <w:b/>
          <w:i/>
          <w:sz w:val="22"/>
          <w:lang w:eastAsia="ko-KR"/>
        </w:rPr>
        <w:t>PUSCH mapping Type B</w:t>
      </w:r>
      <w:r w:rsidR="005A5EAB">
        <w:rPr>
          <w:rFonts w:eastAsiaTheme="minorEastAsia"/>
          <w:b/>
          <w:i/>
          <w:sz w:val="22"/>
          <w:lang w:eastAsia="ko-KR"/>
        </w:rPr>
        <w:t>, respectively</w:t>
      </w:r>
      <w:r w:rsidRPr="004E6255">
        <w:rPr>
          <w:rFonts w:eastAsiaTheme="minorEastAsia"/>
          <w:b/>
          <w:i/>
          <w:sz w:val="22"/>
          <w:lang w:eastAsia="ko-KR"/>
        </w:rPr>
        <w:t xml:space="preserve">. </w:t>
      </w:r>
    </w:p>
    <w:p w14:paraId="6A6FFB8A" w14:textId="77777777" w:rsidR="00D43990" w:rsidRPr="00D43990" w:rsidRDefault="00D43990" w:rsidP="003E0D38">
      <w:pPr>
        <w:spacing w:after="0"/>
        <w:ind w:left="0" w:firstLine="0"/>
        <w:rPr>
          <w:rFonts w:eastAsiaTheme="minorEastAsia"/>
          <w:sz w:val="22"/>
          <w:lang w:eastAsia="ko-KR"/>
        </w:rPr>
      </w:pPr>
    </w:p>
    <w:p w14:paraId="130AFCA1" w14:textId="388F00CB" w:rsidR="000366ED" w:rsidRPr="0028212A" w:rsidRDefault="000366ED" w:rsidP="000366ED">
      <w:pPr>
        <w:pStyle w:val="1"/>
        <w:numPr>
          <w:ilvl w:val="0"/>
          <w:numId w:val="2"/>
        </w:numPr>
        <w:spacing w:after="0"/>
        <w:rPr>
          <w:rFonts w:eastAsia="바탕" w:cs="Arial"/>
          <w:b/>
          <w:szCs w:val="32"/>
          <w:lang w:eastAsia="ko-KR"/>
        </w:rPr>
      </w:pPr>
      <w:r>
        <w:rPr>
          <w:rFonts w:eastAsiaTheme="minorEastAsia" w:cs="Arial"/>
          <w:b/>
          <w:szCs w:val="28"/>
          <w:lang w:eastAsia="ko-KR"/>
        </w:rPr>
        <w:t>Text proposals on 38.214</w:t>
      </w:r>
    </w:p>
    <w:p w14:paraId="27A228FB" w14:textId="77777777" w:rsidR="000366ED" w:rsidRDefault="000366ED" w:rsidP="003E0D38">
      <w:pPr>
        <w:spacing w:after="0"/>
        <w:ind w:left="0" w:firstLine="0"/>
        <w:rPr>
          <w:rFonts w:eastAsiaTheme="minorEastAsia"/>
          <w:sz w:val="22"/>
          <w:lang w:eastAsia="ko-KR"/>
        </w:rPr>
      </w:pPr>
    </w:p>
    <w:p w14:paraId="6BAAD377" w14:textId="77777777" w:rsidR="00AB06C9" w:rsidRPr="00AB06C9" w:rsidRDefault="00AB06C9" w:rsidP="00AB06C9">
      <w:pPr>
        <w:keepNext/>
        <w:keepLines/>
        <w:spacing w:before="120" w:line="240" w:lineRule="auto"/>
        <w:ind w:left="1418" w:hanging="1418"/>
        <w:jc w:val="left"/>
        <w:outlineLvl w:val="3"/>
        <w:rPr>
          <w:rFonts w:ascii="Arial" w:eastAsia="맑은 고딕" w:hAnsi="Arial"/>
          <w:color w:val="000000"/>
          <w:sz w:val="24"/>
        </w:rPr>
      </w:pPr>
      <w:bookmarkStart w:id="4" w:name="_Toc500966059"/>
      <w:r w:rsidRPr="00AB06C9">
        <w:rPr>
          <w:rFonts w:ascii="Arial" w:eastAsia="맑은 고딕" w:hAnsi="Arial"/>
          <w:color w:val="000000"/>
          <w:sz w:val="24"/>
        </w:rPr>
        <w:lastRenderedPageBreak/>
        <w:t>5.1.2.1</w:t>
      </w:r>
      <w:r w:rsidRPr="00AB06C9">
        <w:rPr>
          <w:rFonts w:ascii="Arial" w:eastAsia="맑은 고딕" w:hAnsi="Arial"/>
          <w:color w:val="000000"/>
          <w:sz w:val="24"/>
        </w:rPr>
        <w:tab/>
        <w:t>Resource allocation in time domain</w:t>
      </w:r>
      <w:bookmarkEnd w:id="4"/>
    </w:p>
    <w:p w14:paraId="137F6582" w14:textId="77777777" w:rsidR="00AB06C9" w:rsidRPr="00AB06C9" w:rsidRDefault="00AB06C9" w:rsidP="00AB06C9">
      <w:pPr>
        <w:spacing w:before="0" w:line="240" w:lineRule="auto"/>
        <w:ind w:left="0" w:firstLine="0"/>
        <w:rPr>
          <w:rFonts w:eastAsia="맑은 고딕"/>
          <w:color w:val="000000"/>
        </w:rPr>
      </w:pPr>
      <w:r w:rsidRPr="00AB06C9">
        <w:rPr>
          <w:rFonts w:eastAsia="맑은 고딕"/>
          <w:color w:val="000000"/>
        </w:rPr>
        <w:t xml:space="preserve">When the UE is scheduled to receive PDSCH by a DCI, the </w:t>
      </w:r>
      <w:r w:rsidRPr="00AB06C9">
        <w:rPr>
          <w:rFonts w:eastAsia="맑은 고딕"/>
          <w:i/>
          <w:color w:val="000000"/>
        </w:rPr>
        <w:t>Time-domain PDSCH</w:t>
      </w:r>
      <w:r w:rsidRPr="00AB06C9">
        <w:rPr>
          <w:rFonts w:eastAsia="맑은 고딕"/>
          <w:color w:val="000000"/>
        </w:rPr>
        <w:t xml:space="preserve"> resources field of the DCI provides a row index of an RRC configured table [</w:t>
      </w:r>
      <w:r w:rsidRPr="00AB06C9">
        <w:rPr>
          <w:rFonts w:eastAsia="맑은 고딕"/>
          <w:i/>
          <w:color w:val="000000"/>
        </w:rPr>
        <w:t>pdsch-symbolAllocation</w:t>
      </w:r>
      <w:r w:rsidRPr="00AB06C9">
        <w:rPr>
          <w:rFonts w:eastAsia="맑은 고딕"/>
          <w:color w:val="000000"/>
        </w:rPr>
        <w:t xml:space="preserve">], where the indexed row defines the slot offset </w:t>
      </w:r>
      <w:r w:rsidRPr="00AB06C9">
        <w:rPr>
          <w:rFonts w:eastAsia="맑은 고딕"/>
          <w:i/>
          <w:color w:val="000000"/>
        </w:rPr>
        <w:t>K</w:t>
      </w:r>
      <w:r w:rsidRPr="00AB06C9">
        <w:rPr>
          <w:rFonts w:eastAsia="맑은 고딕"/>
          <w:i/>
          <w:color w:val="000000"/>
          <w:vertAlign w:val="subscript"/>
        </w:rPr>
        <w:t>0</w:t>
      </w:r>
      <w:r w:rsidRPr="00AB06C9">
        <w:rPr>
          <w:rFonts w:eastAsia="맑은 고딕"/>
          <w:color w:val="000000"/>
        </w:rPr>
        <w:t xml:space="preserve">, the start and length indicator </w:t>
      </w:r>
      <w:r w:rsidRPr="00AB06C9">
        <w:rPr>
          <w:rFonts w:eastAsia="맑은 고딕"/>
          <w:i/>
          <w:color w:val="000000"/>
        </w:rPr>
        <w:t>SLIV</w:t>
      </w:r>
      <w:r w:rsidRPr="00AB06C9">
        <w:rPr>
          <w:rFonts w:eastAsia="맑은 고딕"/>
          <w:color w:val="000000"/>
        </w:rPr>
        <w:t>, and the PDSCH mapping type to be assumed in the PDSCH reception.</w:t>
      </w:r>
    </w:p>
    <w:p w14:paraId="1965E7A6" w14:textId="77777777" w:rsidR="00AB06C9" w:rsidRPr="00AB06C9" w:rsidRDefault="00AB06C9" w:rsidP="00AB06C9">
      <w:pPr>
        <w:spacing w:before="0" w:line="240" w:lineRule="auto"/>
        <w:ind w:left="568"/>
        <w:jc w:val="left"/>
        <w:rPr>
          <w:rFonts w:eastAsia="맑은 고딕"/>
          <w:color w:val="000000"/>
        </w:rPr>
      </w:pPr>
      <w:r w:rsidRPr="00AB06C9">
        <w:rPr>
          <w:rFonts w:eastAsia="맑은 고딕"/>
          <w:color w:val="000000"/>
        </w:rPr>
        <w:t>-</w:t>
      </w:r>
      <w:r w:rsidRPr="00AB06C9">
        <w:rPr>
          <w:rFonts w:eastAsia="맑은 고딕"/>
          <w:color w:val="000000"/>
        </w:rPr>
        <w:tab/>
        <w:t xml:space="preserve">The slot allocated for the PDSCH is determined by </w:t>
      </w:r>
      <w:r w:rsidRPr="00AB06C9">
        <w:rPr>
          <w:rFonts w:eastAsia="맑은 고딕"/>
          <w:i/>
          <w:color w:val="000000"/>
        </w:rPr>
        <w:t>K</w:t>
      </w:r>
      <w:r w:rsidRPr="00AB06C9">
        <w:rPr>
          <w:rFonts w:eastAsia="맑은 고딕"/>
          <w:i/>
          <w:color w:val="000000"/>
          <w:vertAlign w:val="subscript"/>
        </w:rPr>
        <w:t>0</w:t>
      </w:r>
      <w:r w:rsidRPr="00AB06C9">
        <w:rPr>
          <w:rFonts w:eastAsia="맑은 고딕"/>
          <w:color w:val="000000"/>
        </w:rPr>
        <w:t xml:space="preserve"> of the indexed row </w:t>
      </w:r>
      <w:r w:rsidRPr="00AB06C9">
        <w:rPr>
          <w:rFonts w:eastAsia="맑은 고딕"/>
          <w:i/>
          <w:color w:val="000000"/>
        </w:rPr>
        <w:t>n+K</w:t>
      </w:r>
      <w:r w:rsidRPr="00AB06C9">
        <w:rPr>
          <w:rFonts w:eastAsia="맑은 고딕"/>
          <w:i/>
          <w:color w:val="000000"/>
          <w:vertAlign w:val="subscript"/>
        </w:rPr>
        <w:t>0</w:t>
      </w:r>
      <w:r w:rsidRPr="00AB06C9">
        <w:rPr>
          <w:rFonts w:eastAsia="맑은 고딕"/>
          <w:color w:val="000000"/>
        </w:rPr>
        <w:t xml:space="preserve">, where </w:t>
      </w:r>
      <w:r w:rsidRPr="00AB06C9">
        <w:rPr>
          <w:rFonts w:eastAsia="맑은 고딕"/>
          <w:i/>
          <w:color w:val="000000"/>
        </w:rPr>
        <w:t>n</w:t>
      </w:r>
      <w:r w:rsidRPr="00AB06C9">
        <w:rPr>
          <w:rFonts w:eastAsia="맑은 고딕"/>
          <w:color w:val="000000"/>
        </w:rPr>
        <w:t xml:space="preserve"> is the slot with the scheduling DCI, </w:t>
      </w:r>
      <w:r w:rsidRPr="00AB06C9">
        <w:rPr>
          <w:rFonts w:eastAsia="맑은 고딕"/>
          <w:i/>
          <w:color w:val="000000"/>
        </w:rPr>
        <w:t>K</w:t>
      </w:r>
      <w:r w:rsidRPr="00AB06C9">
        <w:rPr>
          <w:rFonts w:eastAsia="맑은 고딕"/>
          <w:i/>
          <w:color w:val="000000"/>
          <w:vertAlign w:val="subscript"/>
        </w:rPr>
        <w:t>0</w:t>
      </w:r>
      <w:r w:rsidRPr="00AB06C9">
        <w:rPr>
          <w:rFonts w:eastAsia="맑은 고딕"/>
          <w:color w:val="000000"/>
        </w:rPr>
        <w:t xml:space="preserve"> is based on the numerology of PDSCH, and</w:t>
      </w:r>
    </w:p>
    <w:p w14:paraId="7574805A" w14:textId="092CEB61" w:rsidR="00AB06C9" w:rsidRPr="00AB06C9" w:rsidRDefault="00AB06C9" w:rsidP="00AB06C9">
      <w:pPr>
        <w:spacing w:before="0" w:line="240" w:lineRule="auto"/>
        <w:ind w:left="568"/>
        <w:jc w:val="left"/>
        <w:rPr>
          <w:rFonts w:eastAsia="맑은 고딕"/>
          <w:color w:val="000000"/>
        </w:rPr>
      </w:pPr>
      <w:r w:rsidRPr="00AB06C9">
        <w:rPr>
          <w:rFonts w:eastAsia="맑은 고딕"/>
          <w:color w:val="000000"/>
        </w:rPr>
        <w:t>-</w:t>
      </w:r>
      <w:r w:rsidRPr="00AB06C9">
        <w:rPr>
          <w:rFonts w:eastAsia="맑은 고딕"/>
          <w:color w:val="000000"/>
        </w:rPr>
        <w:tab/>
        <w:t xml:space="preserve">The starting symbol </w:t>
      </w:r>
      <w:r w:rsidRPr="00AB06C9">
        <w:rPr>
          <w:rFonts w:eastAsia="맑은 고딕"/>
          <w:i/>
          <w:color w:val="000000"/>
        </w:rPr>
        <w:t xml:space="preserve">S </w:t>
      </w:r>
      <w:r w:rsidRPr="00AB06C9">
        <w:rPr>
          <w:rFonts w:eastAsia="맑은 고딕"/>
          <w:color w:val="000000"/>
        </w:rPr>
        <w:t>relative to [</w:t>
      </w:r>
      <w:del w:id="5" w:author="LG Electonics" w:date="2018-01-12T15:55:00Z">
        <w:r w:rsidRPr="00AB06C9" w:rsidDel="00AB06C9">
          <w:rPr>
            <w:rFonts w:eastAsia="맑은 고딕"/>
            <w:color w:val="000000"/>
          </w:rPr>
          <w:delText>the start of the slot</w:delText>
        </w:r>
      </w:del>
      <w:ins w:id="6" w:author="LG Electonics" w:date="2018-01-12T15:55:00Z">
        <w:r>
          <w:rPr>
            <w:rFonts w:eastAsia="맑은 고딕"/>
            <w:color w:val="000000"/>
          </w:rPr>
          <w:t xml:space="preserve">Reference </w:t>
        </w:r>
      </w:ins>
      <w:ins w:id="7" w:author="LG Electonics" w:date="2018-01-12T16:09:00Z">
        <w:r w:rsidR="00E4445A">
          <w:rPr>
            <w:rFonts w:eastAsia="맑은 고딕"/>
            <w:color w:val="000000"/>
          </w:rPr>
          <w:t>time position</w:t>
        </w:r>
      </w:ins>
      <w:r w:rsidRPr="00AB06C9">
        <w:rPr>
          <w:rFonts w:eastAsia="맑은 고딕"/>
          <w:color w:val="000000"/>
        </w:rPr>
        <w:t xml:space="preserve">], and the number of consecutive symbols </w:t>
      </w:r>
      <w:r w:rsidRPr="00AB06C9">
        <w:rPr>
          <w:rFonts w:eastAsia="맑은 고딕"/>
          <w:i/>
          <w:color w:val="000000"/>
        </w:rPr>
        <w:t>L</w:t>
      </w:r>
      <w:r w:rsidRPr="00AB06C9">
        <w:rPr>
          <w:rFonts w:eastAsia="맑은 고딕"/>
          <w:color w:val="000000"/>
        </w:rPr>
        <w:t xml:space="preserve"> counting from the symbol </w:t>
      </w:r>
      <w:r w:rsidRPr="00AB06C9">
        <w:rPr>
          <w:rFonts w:eastAsia="맑은 고딕"/>
          <w:i/>
          <w:color w:val="000000"/>
        </w:rPr>
        <w:t>S</w:t>
      </w:r>
      <w:r w:rsidRPr="00AB06C9">
        <w:rPr>
          <w:rFonts w:eastAsia="맑은 고딕"/>
          <w:color w:val="000000"/>
        </w:rPr>
        <w:t xml:space="preserve"> allocated for the PDSCH are determined from the start and length indicator</w:t>
      </w:r>
      <w:r w:rsidRPr="00AB06C9">
        <w:rPr>
          <w:rFonts w:eastAsia="맑은 고딕"/>
          <w:i/>
          <w:color w:val="000000"/>
        </w:rPr>
        <w:t xml:space="preserve"> SLIV</w:t>
      </w:r>
      <w:r w:rsidRPr="00AB06C9">
        <w:rPr>
          <w:rFonts w:eastAsia="맑은 고딕"/>
          <w:color w:val="000000"/>
        </w:rPr>
        <w:t xml:space="preserve"> of the indexed row:</w:t>
      </w:r>
    </w:p>
    <w:p w14:paraId="116CED9E" w14:textId="77777777" w:rsidR="00AB06C9" w:rsidRPr="00AB06C9" w:rsidRDefault="00AB06C9" w:rsidP="00AB06C9">
      <w:pPr>
        <w:spacing w:before="0" w:line="240" w:lineRule="auto"/>
        <w:ind w:left="852" w:firstLine="284"/>
        <w:jc w:val="left"/>
        <w:rPr>
          <w:rFonts w:eastAsia="맑은 고딕"/>
          <w:color w:val="000000"/>
          <w:lang w:eastAsia="ko-KR"/>
        </w:rPr>
      </w:pPr>
      <w:r w:rsidRPr="00AB06C9">
        <w:rPr>
          <w:rFonts w:eastAsia="맑은 고딕"/>
          <w:color w:val="000000"/>
          <w:lang w:eastAsia="ko-KR"/>
        </w:rPr>
        <w:t xml:space="preserve">if </w:t>
      </w:r>
      <w:r w:rsidRPr="00AB06C9">
        <w:rPr>
          <w:rFonts w:eastAsia="맑은 고딕"/>
          <w:color w:val="000000"/>
          <w:position w:val="-10"/>
          <w:lang w:eastAsia="ja-JP"/>
        </w:rPr>
        <w:object w:dxaOrig="880" w:dyaOrig="300" w14:anchorId="69A2F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5.05pt" o:ole="">
            <v:imagedata r:id="rId10" o:title=""/>
          </v:shape>
          <o:OLEObject Type="Embed" ProgID="Equation.3" ShapeID="_x0000_i1025" DrawAspect="Content" ObjectID="_1577299566" r:id="rId11"/>
        </w:object>
      </w:r>
      <w:r w:rsidRPr="00AB06C9">
        <w:rPr>
          <w:rFonts w:eastAsia="맑은 고딕"/>
          <w:color w:val="000000"/>
          <w:lang w:eastAsia="ko-KR"/>
        </w:rPr>
        <w:t xml:space="preserve"> then</w:t>
      </w:r>
    </w:p>
    <w:p w14:paraId="1AE46FB0" w14:textId="77777777" w:rsidR="00AB06C9" w:rsidRPr="00AB06C9" w:rsidRDefault="00AB06C9" w:rsidP="00AB06C9">
      <w:pPr>
        <w:spacing w:before="0" w:line="240" w:lineRule="auto"/>
        <w:ind w:left="1136" w:firstLine="284"/>
        <w:jc w:val="left"/>
        <w:rPr>
          <w:rFonts w:eastAsia="맑은 고딕"/>
          <w:color w:val="000000"/>
          <w:lang w:eastAsia="ko-KR"/>
        </w:rPr>
      </w:pPr>
      <w:r w:rsidRPr="00AB06C9">
        <w:rPr>
          <w:rFonts w:eastAsia="맑은 고딕"/>
          <w:color w:val="000000"/>
          <w:position w:val="-10"/>
          <w:lang w:eastAsia="ja-JP"/>
        </w:rPr>
        <w:object w:dxaOrig="1800" w:dyaOrig="300" w14:anchorId="2B854B89">
          <v:shape id="_x0000_i1026" type="#_x0000_t75" style="width:90.2pt;height:15.05pt" o:ole="">
            <v:imagedata r:id="rId12" o:title=""/>
          </v:shape>
          <o:OLEObject Type="Embed" ProgID="Equation.3" ShapeID="_x0000_i1026" DrawAspect="Content" ObjectID="_1577299567" r:id="rId13"/>
        </w:object>
      </w:r>
    </w:p>
    <w:p w14:paraId="489D69A3" w14:textId="77777777" w:rsidR="00AB06C9" w:rsidRPr="00AB06C9" w:rsidRDefault="00AB06C9" w:rsidP="00AB06C9">
      <w:pPr>
        <w:spacing w:before="0" w:line="240" w:lineRule="auto"/>
        <w:ind w:left="852" w:firstLine="284"/>
        <w:jc w:val="left"/>
        <w:rPr>
          <w:rFonts w:eastAsia="맑은 고딕"/>
          <w:color w:val="000000"/>
          <w:lang w:eastAsia="ko-KR"/>
        </w:rPr>
      </w:pPr>
      <w:r w:rsidRPr="00AB06C9">
        <w:rPr>
          <w:rFonts w:eastAsia="맑은 고딕"/>
          <w:color w:val="000000"/>
          <w:lang w:eastAsia="ko-KR"/>
        </w:rPr>
        <w:t xml:space="preserve">else </w:t>
      </w:r>
    </w:p>
    <w:p w14:paraId="59EA5C9E" w14:textId="77777777" w:rsidR="00AB06C9" w:rsidRPr="00AB06C9" w:rsidRDefault="00AB06C9" w:rsidP="00AB06C9">
      <w:pPr>
        <w:spacing w:before="0" w:line="240" w:lineRule="auto"/>
        <w:ind w:left="1136" w:firstLine="284"/>
        <w:jc w:val="left"/>
        <w:rPr>
          <w:rFonts w:eastAsia="맑은 고딕"/>
          <w:color w:val="000000"/>
          <w:lang w:eastAsia="ja-JP"/>
        </w:rPr>
      </w:pPr>
      <w:r w:rsidRPr="00AB06C9">
        <w:rPr>
          <w:rFonts w:eastAsia="맑은 고딕"/>
          <w:color w:val="000000"/>
          <w:position w:val="-10"/>
          <w:lang w:eastAsia="ja-JP"/>
        </w:rPr>
        <w:object w:dxaOrig="2900" w:dyaOrig="300" w14:anchorId="33AF7FA4">
          <v:shape id="_x0000_i1027" type="#_x0000_t75" style="width:145.2pt;height:15.05pt" o:ole="">
            <v:imagedata r:id="rId14" o:title=""/>
          </v:shape>
          <o:OLEObject Type="Embed" ProgID="Equation.3" ShapeID="_x0000_i1027" DrawAspect="Content" ObjectID="_1577299568" r:id="rId15"/>
        </w:object>
      </w:r>
    </w:p>
    <w:p w14:paraId="0EF00167" w14:textId="77777777" w:rsidR="00AB06C9" w:rsidRPr="00AB06C9" w:rsidRDefault="00AB06C9" w:rsidP="00AB06C9">
      <w:pPr>
        <w:spacing w:before="0" w:line="240" w:lineRule="auto"/>
        <w:ind w:left="852" w:firstLine="0"/>
        <w:jc w:val="left"/>
        <w:rPr>
          <w:rFonts w:eastAsia="맑은 고딕"/>
          <w:color w:val="000000"/>
        </w:rPr>
      </w:pPr>
      <w:r w:rsidRPr="00AB06C9">
        <w:rPr>
          <w:rFonts w:eastAsia="맑은 고딕"/>
          <w:color w:val="000000"/>
        </w:rPr>
        <w:t>where</w:t>
      </w:r>
      <w:r w:rsidRPr="00AB06C9">
        <w:rPr>
          <w:rFonts w:eastAsia="맑은 고딕"/>
          <w:color w:val="000000"/>
          <w:position w:val="-6"/>
          <w:lang w:eastAsia="ja-JP"/>
        </w:rPr>
        <w:object w:dxaOrig="1180" w:dyaOrig="240" w14:anchorId="6EC08B3F">
          <v:shape id="_x0000_i1028" type="#_x0000_t75" style="width:58.95pt;height:11.85pt" o:ole="">
            <v:imagedata r:id="rId16" o:title=""/>
          </v:shape>
          <o:OLEObject Type="Embed" ProgID="Equation.3" ShapeID="_x0000_i1028" DrawAspect="Content" ObjectID="_1577299569" r:id="rId17"/>
        </w:object>
      </w:r>
      <w:r w:rsidRPr="00AB06C9">
        <w:rPr>
          <w:rFonts w:eastAsia="맑은 고딕"/>
          <w:color w:val="000000"/>
          <w:lang w:eastAsia="ja-JP"/>
        </w:rPr>
        <w:t>, and</w:t>
      </w:r>
    </w:p>
    <w:p w14:paraId="28728464" w14:textId="77777777" w:rsidR="00AB06C9" w:rsidRDefault="00AB06C9" w:rsidP="00AB06C9">
      <w:pPr>
        <w:spacing w:before="0" w:line="240" w:lineRule="auto"/>
        <w:ind w:left="568"/>
        <w:jc w:val="left"/>
        <w:rPr>
          <w:ins w:id="8" w:author="LG Electonics" w:date="2018-01-12T15:56:00Z"/>
          <w:rFonts w:eastAsia="맑은 고딕"/>
          <w:color w:val="000000"/>
        </w:rPr>
      </w:pPr>
      <w:r w:rsidRPr="00AB06C9">
        <w:rPr>
          <w:rFonts w:eastAsia="맑은 고딕"/>
          <w:color w:val="000000"/>
        </w:rPr>
        <w:t>-</w:t>
      </w:r>
      <w:r w:rsidRPr="00AB06C9">
        <w:rPr>
          <w:rFonts w:eastAsia="맑은 고딕"/>
          <w:color w:val="000000"/>
        </w:rPr>
        <w:tab/>
        <w:t>The PDSCH mapping type is set to Type A or Type B as defined in sub-clause 7.4.1.1.2 [4, TS 38.211] as given by the indexed row.</w:t>
      </w:r>
    </w:p>
    <w:p w14:paraId="38143FE3" w14:textId="4E9C0419" w:rsidR="00AB06C9" w:rsidRPr="00AB06C9" w:rsidRDefault="00AB06C9" w:rsidP="00AB06C9">
      <w:pPr>
        <w:spacing w:before="0" w:line="240" w:lineRule="auto"/>
        <w:ind w:left="568"/>
        <w:jc w:val="left"/>
        <w:rPr>
          <w:rFonts w:eastAsia="맑은 고딕"/>
          <w:color w:val="000000"/>
        </w:rPr>
      </w:pPr>
      <w:ins w:id="9" w:author="LG Electonics" w:date="2018-01-12T15:56:00Z">
        <w:r>
          <w:rPr>
            <w:rFonts w:eastAsia="맑은 고딕"/>
            <w:color w:val="000000"/>
          </w:rPr>
          <w:t xml:space="preserve">   </w:t>
        </w:r>
      </w:ins>
      <w:ins w:id="10" w:author="LG Electonics" w:date="2018-01-12T15:58:00Z">
        <w:r>
          <w:rPr>
            <w:rFonts w:eastAsia="맑은 고딕"/>
            <w:color w:val="000000"/>
          </w:rPr>
          <w:t xml:space="preserve">○ Reference </w:t>
        </w:r>
      </w:ins>
      <w:ins w:id="11" w:author="LG Electonics" w:date="2018-01-12T16:09:00Z">
        <w:r w:rsidR="00E4445A">
          <w:rPr>
            <w:rFonts w:eastAsia="맑은 고딕"/>
            <w:color w:val="000000"/>
          </w:rPr>
          <w:t>time position</w:t>
        </w:r>
      </w:ins>
      <w:ins w:id="12" w:author="LG Electonics" w:date="2018-01-12T15:58:00Z">
        <w:r>
          <w:rPr>
            <w:rFonts w:eastAsia="맑은 고딕"/>
            <w:color w:val="000000"/>
          </w:rPr>
          <w:t xml:space="preserve"> is the start of the slot for Type A or the scheduled PDSCH resources for Type B.</w:t>
        </w:r>
      </w:ins>
    </w:p>
    <w:p w14:paraId="4C4DBE1A" w14:textId="77777777" w:rsidR="00AB06C9" w:rsidRPr="00AB06C9" w:rsidRDefault="00AB06C9" w:rsidP="00AB06C9">
      <w:pPr>
        <w:spacing w:before="0" w:line="240" w:lineRule="auto"/>
        <w:ind w:left="0" w:firstLine="0"/>
        <w:jc w:val="left"/>
        <w:rPr>
          <w:rFonts w:eastAsia="맑은 고딕"/>
          <w:color w:val="000000"/>
        </w:rPr>
      </w:pPr>
      <w:r w:rsidRPr="00AB06C9">
        <w:rPr>
          <w:rFonts w:eastAsia="맑은 고딕"/>
          <w:color w:val="000000"/>
        </w:rPr>
        <w:t>When the UE is configured with aggregation-factor-DL &gt; 1, the same symbol allocation is applied across the aggregation-factor-DL consecutive slots not defined as UL by the slot format indication.</w:t>
      </w:r>
    </w:p>
    <w:p w14:paraId="73DEFD3F" w14:textId="77777777" w:rsidR="00AB06C9" w:rsidRDefault="00AB06C9" w:rsidP="003E0D38">
      <w:pPr>
        <w:spacing w:after="0"/>
        <w:ind w:left="0" w:firstLine="0"/>
        <w:rPr>
          <w:rFonts w:eastAsiaTheme="minorEastAsia"/>
          <w:sz w:val="22"/>
          <w:lang w:eastAsia="ko-KR"/>
        </w:rPr>
      </w:pPr>
    </w:p>
    <w:p w14:paraId="2C3A9B57" w14:textId="77777777" w:rsidR="00AB06C9" w:rsidRPr="00AB06C9" w:rsidRDefault="00AB06C9" w:rsidP="00AB06C9">
      <w:pPr>
        <w:keepNext/>
        <w:keepLines/>
        <w:spacing w:before="120" w:line="240" w:lineRule="auto"/>
        <w:ind w:left="1701" w:hanging="1701"/>
        <w:jc w:val="left"/>
        <w:outlineLvl w:val="4"/>
        <w:rPr>
          <w:rFonts w:ascii="Arial" w:eastAsia="맑은 고딕" w:hAnsi="Arial"/>
          <w:color w:val="000000"/>
          <w:sz w:val="22"/>
        </w:rPr>
      </w:pPr>
      <w:bookmarkStart w:id="13" w:name="_Toc500966061"/>
      <w:r w:rsidRPr="00AB06C9">
        <w:rPr>
          <w:rFonts w:ascii="Arial" w:eastAsia="맑은 고딕" w:hAnsi="Arial"/>
          <w:color w:val="000000"/>
          <w:sz w:val="22"/>
        </w:rPr>
        <w:t>5.1.2.2.1</w:t>
      </w:r>
      <w:r w:rsidRPr="00AB06C9">
        <w:rPr>
          <w:rFonts w:ascii="Arial" w:eastAsia="맑은 고딕" w:hAnsi="Arial"/>
          <w:color w:val="000000"/>
          <w:sz w:val="22"/>
        </w:rPr>
        <w:tab/>
        <w:t>Downlink resource allocation type 0</w:t>
      </w:r>
      <w:bookmarkEnd w:id="13"/>
    </w:p>
    <w:p w14:paraId="5F662A47" w14:textId="77777777" w:rsidR="00AB06C9" w:rsidRPr="00AB06C9" w:rsidRDefault="00AB06C9" w:rsidP="00AB06C9">
      <w:pPr>
        <w:spacing w:before="0" w:line="240" w:lineRule="auto"/>
        <w:ind w:left="0" w:firstLine="0"/>
        <w:jc w:val="left"/>
        <w:rPr>
          <w:rFonts w:eastAsia="맑은 고딕"/>
          <w:color w:val="000000"/>
        </w:rPr>
      </w:pPr>
      <w:r w:rsidRPr="00AB06C9">
        <w:rPr>
          <w:rFonts w:eastAsia="맑은 고딕"/>
          <w:color w:val="000000"/>
        </w:rPr>
        <w:t xml:space="preserve">In downlink resource allocation of type 0, the </w:t>
      </w:r>
      <w:r w:rsidRPr="00AB06C9">
        <w:rPr>
          <w:rFonts w:eastAsia="맑은 고딕" w:hint="eastAsia"/>
          <w:color w:val="000000"/>
        </w:rPr>
        <w:t>resource block assignment information includes a bitmap indicating</w:t>
      </w:r>
      <w:r w:rsidRPr="00AB06C9">
        <w:rPr>
          <w:rFonts w:eastAsia="맑은 고딕"/>
          <w:color w:val="000000"/>
        </w:rPr>
        <w:t xml:space="preserve"> the Resource Block Groups (RBGs) that are allocated to the scheduled UE where a RBG is a set of consecutive </w:t>
      </w:r>
      <w:r w:rsidRPr="00AB06C9">
        <w:rPr>
          <w:rFonts w:eastAsia="맑은 고딕"/>
          <w:color w:val="000000"/>
          <w:sz w:val="19"/>
          <w:szCs w:val="19"/>
        </w:rPr>
        <w:t xml:space="preserve">physical </w:t>
      </w:r>
      <w:r w:rsidRPr="00AB06C9">
        <w:rPr>
          <w:rFonts w:eastAsia="맑은 고딕"/>
          <w:color w:val="000000"/>
        </w:rPr>
        <w:t>resource blocks defined by higher layer parameter [</w:t>
      </w:r>
      <w:r w:rsidRPr="00AB06C9">
        <w:rPr>
          <w:rFonts w:eastAsia="맑은 고딕"/>
          <w:i/>
          <w:color w:val="000000"/>
        </w:rPr>
        <w:t>RBG size configuration downlink</w:t>
      </w:r>
      <w:r w:rsidRPr="00AB06C9">
        <w:rPr>
          <w:rFonts w:eastAsia="맑은 고딕"/>
          <w:color w:val="000000"/>
        </w:rPr>
        <w:t>] and the size of the carrier bandwidth part as defined in Table 5.1.2.2.1-1.</w:t>
      </w:r>
    </w:p>
    <w:p w14:paraId="6D70D62F" w14:textId="77777777" w:rsidR="00AB06C9" w:rsidRPr="00AB06C9" w:rsidRDefault="00AB06C9" w:rsidP="00AB06C9">
      <w:pPr>
        <w:keepNext/>
        <w:keepLines/>
        <w:spacing w:line="240" w:lineRule="auto"/>
        <w:ind w:left="0" w:firstLine="0"/>
        <w:jc w:val="center"/>
        <w:rPr>
          <w:rFonts w:ascii="Arial" w:eastAsia="맑은 고딕" w:hAnsi="Arial"/>
          <w:b/>
          <w:i/>
          <w:color w:val="000000"/>
        </w:rPr>
      </w:pPr>
      <w:r w:rsidRPr="00AB06C9">
        <w:rPr>
          <w:rFonts w:ascii="Arial" w:eastAsia="맑은 고딕" w:hAnsi="Arial"/>
          <w:b/>
          <w:color w:val="000000"/>
        </w:rPr>
        <w:lastRenderedPageBreak/>
        <w:t xml:space="preserve">Table 5.1.2.2.1-1: Nominal RBG size </w:t>
      </w:r>
      <w:r w:rsidRPr="00AB06C9">
        <w:rPr>
          <w:rFonts w:ascii="Arial" w:eastAsia="맑은 고딕" w:hAnsi="Arial"/>
          <w:b/>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AB06C9" w:rsidRPr="00AB06C9" w14:paraId="051E93EB" w14:textId="77777777" w:rsidTr="00677F38">
        <w:trPr>
          <w:jc w:val="center"/>
        </w:trPr>
        <w:tc>
          <w:tcPr>
            <w:tcW w:w="2805" w:type="dxa"/>
            <w:shd w:val="clear" w:color="auto" w:fill="auto"/>
          </w:tcPr>
          <w:p w14:paraId="1CD5B499" w14:textId="77777777" w:rsidR="00AB06C9" w:rsidRPr="00AB06C9" w:rsidRDefault="00AB06C9" w:rsidP="00AB06C9">
            <w:pPr>
              <w:keepNext/>
              <w:keepLines/>
              <w:spacing w:before="0" w:after="0" w:line="240" w:lineRule="auto"/>
              <w:ind w:left="0" w:firstLine="0"/>
              <w:jc w:val="center"/>
              <w:rPr>
                <w:rFonts w:ascii="Arial" w:eastAsia="바탕" w:hAnsi="Arial"/>
                <w:b/>
                <w:color w:val="000000"/>
                <w:sz w:val="18"/>
              </w:rPr>
            </w:pPr>
            <w:r w:rsidRPr="00AB06C9">
              <w:rPr>
                <w:rFonts w:ascii="Arial" w:eastAsia="바탕" w:hAnsi="Arial"/>
                <w:b/>
                <w:color w:val="000000"/>
                <w:sz w:val="18"/>
              </w:rPr>
              <w:t>Carrier Bandwidth Part Size</w:t>
            </w:r>
          </w:p>
        </w:tc>
        <w:tc>
          <w:tcPr>
            <w:tcW w:w="2328" w:type="dxa"/>
            <w:shd w:val="clear" w:color="auto" w:fill="auto"/>
          </w:tcPr>
          <w:p w14:paraId="4D7E1E3C" w14:textId="77777777" w:rsidR="00AB06C9" w:rsidRPr="00AB06C9" w:rsidRDefault="00AB06C9" w:rsidP="00AB06C9">
            <w:pPr>
              <w:keepNext/>
              <w:keepLines/>
              <w:spacing w:before="0" w:after="0" w:line="240" w:lineRule="auto"/>
              <w:ind w:left="0" w:firstLine="0"/>
              <w:jc w:val="center"/>
              <w:rPr>
                <w:rFonts w:ascii="Arial" w:eastAsia="바탕" w:hAnsi="Arial"/>
                <w:b/>
                <w:color w:val="000000"/>
                <w:sz w:val="18"/>
              </w:rPr>
            </w:pPr>
            <w:r w:rsidRPr="00AB06C9">
              <w:rPr>
                <w:rFonts w:ascii="Arial" w:eastAsia="바탕" w:hAnsi="Arial"/>
                <w:b/>
                <w:color w:val="000000"/>
                <w:sz w:val="18"/>
              </w:rPr>
              <w:t>Configuration 1</w:t>
            </w:r>
          </w:p>
        </w:tc>
        <w:tc>
          <w:tcPr>
            <w:tcW w:w="2328" w:type="dxa"/>
            <w:shd w:val="clear" w:color="auto" w:fill="auto"/>
          </w:tcPr>
          <w:p w14:paraId="7A5AB6AA" w14:textId="77777777" w:rsidR="00AB06C9" w:rsidRPr="00AB06C9" w:rsidRDefault="00AB06C9" w:rsidP="00AB06C9">
            <w:pPr>
              <w:keepNext/>
              <w:keepLines/>
              <w:spacing w:before="0" w:after="0" w:line="240" w:lineRule="auto"/>
              <w:ind w:left="0" w:firstLine="0"/>
              <w:jc w:val="center"/>
              <w:rPr>
                <w:rFonts w:ascii="Arial" w:eastAsia="바탕" w:hAnsi="Arial"/>
                <w:b/>
                <w:color w:val="000000"/>
                <w:sz w:val="18"/>
              </w:rPr>
            </w:pPr>
            <w:r w:rsidRPr="00AB06C9">
              <w:rPr>
                <w:rFonts w:ascii="Arial" w:eastAsia="바탕" w:hAnsi="Arial"/>
                <w:b/>
                <w:color w:val="000000"/>
                <w:sz w:val="18"/>
              </w:rPr>
              <w:t>Configuration 2</w:t>
            </w:r>
          </w:p>
        </w:tc>
      </w:tr>
      <w:tr w:rsidR="00AB06C9" w:rsidRPr="00AB06C9" w14:paraId="44914646" w14:textId="77777777" w:rsidTr="00677F38">
        <w:trPr>
          <w:jc w:val="center"/>
        </w:trPr>
        <w:tc>
          <w:tcPr>
            <w:tcW w:w="2805" w:type="dxa"/>
            <w:shd w:val="clear" w:color="auto" w:fill="auto"/>
          </w:tcPr>
          <w:p w14:paraId="011D511A"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바탕" w:hAnsi="Arial"/>
                <w:color w:val="000000"/>
                <w:sz w:val="18"/>
              </w:rPr>
              <w:t>[1</w:t>
            </w:r>
            <w:r w:rsidRPr="00AB06C9">
              <w:rPr>
                <w:rFonts w:ascii="Arial" w:eastAsia="바탕" w:hAnsi="Arial"/>
                <w:color w:val="000000"/>
                <w:sz w:val="18"/>
                <w:vertAlign w:val="superscript"/>
              </w:rPr>
              <w:t>st</w:t>
            </w:r>
            <w:r w:rsidRPr="00AB06C9">
              <w:rPr>
                <w:rFonts w:ascii="Arial" w:eastAsia="바탕" w:hAnsi="Arial"/>
                <w:color w:val="000000"/>
                <w:sz w:val="18"/>
              </w:rPr>
              <w:t xml:space="preserve"> Range of RBs]</w:t>
            </w:r>
          </w:p>
        </w:tc>
        <w:tc>
          <w:tcPr>
            <w:tcW w:w="2328" w:type="dxa"/>
            <w:shd w:val="clear" w:color="auto" w:fill="auto"/>
          </w:tcPr>
          <w:p w14:paraId="5CBD04CC"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c>
          <w:tcPr>
            <w:tcW w:w="2328" w:type="dxa"/>
            <w:shd w:val="clear" w:color="auto" w:fill="auto"/>
          </w:tcPr>
          <w:p w14:paraId="5A6DE259"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r>
      <w:tr w:rsidR="00AB06C9" w:rsidRPr="00AB06C9" w14:paraId="329DD16F" w14:textId="77777777" w:rsidTr="00677F38">
        <w:trPr>
          <w:jc w:val="center"/>
        </w:trPr>
        <w:tc>
          <w:tcPr>
            <w:tcW w:w="2805" w:type="dxa"/>
            <w:shd w:val="clear" w:color="auto" w:fill="auto"/>
          </w:tcPr>
          <w:p w14:paraId="1441D262"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바탕" w:hAnsi="Arial"/>
                <w:color w:val="000000"/>
                <w:sz w:val="18"/>
              </w:rPr>
              <w:t>[2</w:t>
            </w:r>
            <w:r w:rsidRPr="00AB06C9">
              <w:rPr>
                <w:rFonts w:ascii="Arial" w:eastAsia="바탕" w:hAnsi="Arial"/>
                <w:color w:val="000000"/>
                <w:sz w:val="18"/>
                <w:vertAlign w:val="superscript"/>
              </w:rPr>
              <w:t>nd</w:t>
            </w:r>
            <w:r w:rsidRPr="00AB06C9">
              <w:rPr>
                <w:rFonts w:ascii="Arial" w:eastAsia="바탕" w:hAnsi="Arial"/>
                <w:color w:val="000000"/>
                <w:sz w:val="18"/>
              </w:rPr>
              <w:t xml:space="preserve"> Range of RBs]</w:t>
            </w:r>
          </w:p>
        </w:tc>
        <w:tc>
          <w:tcPr>
            <w:tcW w:w="2328" w:type="dxa"/>
            <w:shd w:val="clear" w:color="auto" w:fill="auto"/>
          </w:tcPr>
          <w:p w14:paraId="3C30C31B"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c>
          <w:tcPr>
            <w:tcW w:w="2328" w:type="dxa"/>
            <w:shd w:val="clear" w:color="auto" w:fill="auto"/>
          </w:tcPr>
          <w:p w14:paraId="35B9C3EB"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r>
      <w:tr w:rsidR="00AB06C9" w:rsidRPr="00AB06C9" w14:paraId="4E6FBC7B" w14:textId="77777777" w:rsidTr="00677F38">
        <w:trPr>
          <w:jc w:val="center"/>
        </w:trPr>
        <w:tc>
          <w:tcPr>
            <w:tcW w:w="2805" w:type="dxa"/>
            <w:shd w:val="clear" w:color="auto" w:fill="auto"/>
          </w:tcPr>
          <w:p w14:paraId="6B78589A"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바탕" w:hAnsi="Arial"/>
                <w:color w:val="000000"/>
                <w:sz w:val="18"/>
              </w:rPr>
              <w:t>[3</w:t>
            </w:r>
            <w:r w:rsidRPr="00AB06C9">
              <w:rPr>
                <w:rFonts w:ascii="Arial" w:eastAsia="바탕" w:hAnsi="Arial"/>
                <w:color w:val="000000"/>
                <w:sz w:val="18"/>
                <w:vertAlign w:val="superscript"/>
              </w:rPr>
              <w:t>rd</w:t>
            </w:r>
            <w:r w:rsidRPr="00AB06C9">
              <w:rPr>
                <w:rFonts w:ascii="Arial" w:eastAsia="바탕" w:hAnsi="Arial"/>
                <w:color w:val="000000"/>
                <w:sz w:val="18"/>
              </w:rPr>
              <w:t xml:space="preserve"> Range of RBs]</w:t>
            </w:r>
          </w:p>
        </w:tc>
        <w:tc>
          <w:tcPr>
            <w:tcW w:w="2328" w:type="dxa"/>
            <w:shd w:val="clear" w:color="auto" w:fill="auto"/>
          </w:tcPr>
          <w:p w14:paraId="02EBFE84"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c>
          <w:tcPr>
            <w:tcW w:w="2328" w:type="dxa"/>
            <w:shd w:val="clear" w:color="auto" w:fill="auto"/>
          </w:tcPr>
          <w:p w14:paraId="328FB717"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r>
      <w:tr w:rsidR="00AB06C9" w:rsidRPr="00AB06C9" w14:paraId="12A6ED01" w14:textId="77777777" w:rsidTr="00677F38">
        <w:trPr>
          <w:jc w:val="center"/>
        </w:trPr>
        <w:tc>
          <w:tcPr>
            <w:tcW w:w="2805" w:type="dxa"/>
            <w:shd w:val="clear" w:color="auto" w:fill="auto"/>
          </w:tcPr>
          <w:p w14:paraId="2F9EA455"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바탕" w:hAnsi="Arial"/>
                <w:color w:val="000000"/>
                <w:sz w:val="18"/>
              </w:rPr>
              <w:t>[4</w:t>
            </w:r>
            <w:r w:rsidRPr="00AB06C9">
              <w:rPr>
                <w:rFonts w:ascii="Arial" w:eastAsia="바탕" w:hAnsi="Arial"/>
                <w:color w:val="000000"/>
                <w:sz w:val="18"/>
                <w:vertAlign w:val="superscript"/>
              </w:rPr>
              <w:t>th</w:t>
            </w:r>
            <w:r w:rsidRPr="00AB06C9">
              <w:rPr>
                <w:rFonts w:ascii="Arial" w:eastAsia="바탕" w:hAnsi="Arial"/>
                <w:color w:val="000000"/>
                <w:sz w:val="18"/>
              </w:rPr>
              <w:t xml:space="preserve"> Range of RBs]</w:t>
            </w:r>
          </w:p>
        </w:tc>
        <w:tc>
          <w:tcPr>
            <w:tcW w:w="2328" w:type="dxa"/>
            <w:shd w:val="clear" w:color="auto" w:fill="auto"/>
          </w:tcPr>
          <w:p w14:paraId="74132F10"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c>
          <w:tcPr>
            <w:tcW w:w="2328" w:type="dxa"/>
            <w:shd w:val="clear" w:color="auto" w:fill="auto"/>
          </w:tcPr>
          <w:p w14:paraId="1F015F04"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r>
      <w:tr w:rsidR="00AB06C9" w:rsidRPr="00AB06C9" w14:paraId="48B33D2C" w14:textId="77777777" w:rsidTr="00677F38">
        <w:trPr>
          <w:jc w:val="center"/>
        </w:trPr>
        <w:tc>
          <w:tcPr>
            <w:tcW w:w="2805" w:type="dxa"/>
            <w:shd w:val="clear" w:color="auto" w:fill="auto"/>
          </w:tcPr>
          <w:p w14:paraId="28DEFCF5"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p>
        </w:tc>
        <w:tc>
          <w:tcPr>
            <w:tcW w:w="2328" w:type="dxa"/>
            <w:shd w:val="clear" w:color="auto" w:fill="auto"/>
          </w:tcPr>
          <w:p w14:paraId="0D9B0252"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p>
        </w:tc>
        <w:tc>
          <w:tcPr>
            <w:tcW w:w="2328" w:type="dxa"/>
            <w:shd w:val="clear" w:color="auto" w:fill="auto"/>
          </w:tcPr>
          <w:p w14:paraId="0EB4C9ED"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p>
        </w:tc>
      </w:tr>
    </w:tbl>
    <w:p w14:paraId="1F3EA40B" w14:textId="77777777" w:rsidR="00AB06C9" w:rsidRPr="00AB06C9" w:rsidRDefault="00AB06C9" w:rsidP="00AB06C9">
      <w:pPr>
        <w:spacing w:before="0" w:line="240" w:lineRule="auto"/>
        <w:ind w:left="0" w:firstLine="0"/>
        <w:jc w:val="left"/>
        <w:rPr>
          <w:rFonts w:eastAsia="맑은 고딕"/>
          <w:color w:val="000000"/>
        </w:rPr>
      </w:pPr>
    </w:p>
    <w:p w14:paraId="4127F26B" w14:textId="59A6D751" w:rsidR="00AB06C9" w:rsidRPr="00AB06C9" w:rsidRDefault="00AB06C9" w:rsidP="00AB06C9">
      <w:pPr>
        <w:spacing w:before="0" w:line="240" w:lineRule="auto"/>
        <w:ind w:left="0" w:firstLine="0"/>
        <w:jc w:val="left"/>
        <w:rPr>
          <w:rFonts w:eastAsia="맑은 고딕"/>
          <w:color w:val="000000"/>
        </w:rPr>
      </w:pPr>
      <w:r w:rsidRPr="00AB06C9">
        <w:rPr>
          <w:rFonts w:eastAsia="맑은 고딕"/>
          <w:color w:val="000000"/>
        </w:rPr>
        <w:t>The total number of RBGs (</w:t>
      </w:r>
      <w:r w:rsidRPr="00AB06C9">
        <w:rPr>
          <w:rFonts w:eastAsia="맑은 고딕"/>
          <w:color w:val="000000"/>
          <w:position w:val="-10"/>
        </w:rPr>
        <w:object w:dxaOrig="540" w:dyaOrig="360" w14:anchorId="2D98069F">
          <v:shape id="_x0000_i1029" type="#_x0000_t75" style="width:26.9pt;height:18.2pt" o:ole="">
            <v:imagedata r:id="rId18" o:title=""/>
          </v:shape>
          <o:OLEObject Type="Embed" ProgID="Equation.3" ShapeID="_x0000_i1029" DrawAspect="Content" ObjectID="_1577299570" r:id="rId19"/>
        </w:object>
      </w:r>
      <w:r w:rsidRPr="00AB06C9">
        <w:rPr>
          <w:rFonts w:eastAsia="맑은 고딕"/>
          <w:color w:val="000000"/>
        </w:rPr>
        <w:t>) for a downlink carrier bandwidth part of size</w:t>
      </w:r>
      <w:r w:rsidRPr="00AB06C9">
        <w:rPr>
          <w:rFonts w:eastAsia="맑은 고딕"/>
          <w:color w:val="000000"/>
          <w:position w:val="-10"/>
        </w:rPr>
        <w:object w:dxaOrig="540" w:dyaOrig="340" w14:anchorId="3C42C6D9">
          <v:shape id="_x0000_i1030" type="#_x0000_t75" style="width:27.3pt;height:17pt" o:ole="">
            <v:imagedata r:id="rId20" o:title=""/>
          </v:shape>
          <o:OLEObject Type="Embed" ProgID="Equation.3" ShapeID="_x0000_i1030" DrawAspect="Content" ObjectID="_1577299571" r:id="rId21"/>
        </w:object>
      </w:r>
      <w:r w:rsidRPr="00AB06C9">
        <w:rPr>
          <w:rFonts w:eastAsia="맑은 고딕"/>
          <w:color w:val="000000"/>
        </w:rPr>
        <w:t xml:space="preserve"> PRBs is given by </w:t>
      </w:r>
      <w:moveFromRangeStart w:id="14" w:author="LG Electonics" w:date="2018-01-12T16:03:00Z" w:name="move503536347"/>
      <w:moveFrom w:id="15" w:author="LG Electonics" w:date="2018-01-12T16:03:00Z">
        <w:r w:rsidRPr="00AB06C9" w:rsidDel="00E4445A">
          <w:rPr>
            <w:rFonts w:eastAsia="맑은 고딕"/>
            <w:color w:val="000000"/>
            <w:position w:val="-16"/>
          </w:rPr>
          <w:object w:dxaOrig="1860" w:dyaOrig="480" w14:anchorId="68D33870">
            <v:shape id="_x0000_i1031" type="#_x0000_t75" style="width:92.95pt;height:23.75pt" o:ole="">
              <v:imagedata r:id="rId22" o:title=""/>
            </v:shape>
            <o:OLEObject Type="Embed" ProgID="Equation.3" ShapeID="_x0000_i1031" DrawAspect="Content" ObjectID="_1577299572" r:id="rId23"/>
          </w:object>
        </w:r>
      </w:moveFrom>
      <w:moveFromRangeEnd w:id="14"/>
      <w:moveToRangeStart w:id="16" w:author="LG Electonics" w:date="2018-01-12T16:03:00Z" w:name="move503536347"/>
      <w:moveTo w:id="17" w:author="LG Electonics" w:date="2018-01-12T16:03:00Z">
        <w:r w:rsidR="00E4445A" w:rsidRPr="00AB06C9">
          <w:rPr>
            <w:rFonts w:eastAsia="맑은 고딕"/>
            <w:color w:val="000000"/>
            <w:position w:val="-16"/>
          </w:rPr>
          <w:object w:dxaOrig="3360" w:dyaOrig="480" w14:anchorId="28FF6FC5">
            <v:shape id="_x0000_i1032" type="#_x0000_t75" style="width:167.75pt;height:23.75pt" o:ole="">
              <v:imagedata r:id="rId24" o:title=""/>
            </v:shape>
            <o:OLEObject Type="Embed" ProgID="Equation.3" ShapeID="_x0000_i1032" DrawAspect="Content" ObjectID="_1577299573" r:id="rId25"/>
          </w:object>
        </w:r>
      </w:moveTo>
      <w:moveToRangeEnd w:id="16"/>
      <w:r w:rsidRPr="00AB06C9">
        <w:rPr>
          <w:rFonts w:eastAsia="맑은 고딕"/>
          <w:color w:val="000000"/>
        </w:rPr>
        <w:t xml:space="preserve"> where </w:t>
      </w:r>
      <w:del w:id="18" w:author="LG Electonics" w:date="2018-01-12T16:05:00Z">
        <w:r w:rsidRPr="00AB06C9" w:rsidDel="00E4445A">
          <w:rPr>
            <w:rFonts w:eastAsia="맑은 고딕"/>
            <w:color w:val="000000"/>
            <w:position w:val="-16"/>
          </w:rPr>
          <w:object w:dxaOrig="1120" w:dyaOrig="480" w14:anchorId="0A291714">
            <v:shape id="_x0000_i1033" type="#_x0000_t75" style="width:55.8pt;height:23.75pt" o:ole="">
              <v:imagedata r:id="rId26" o:title=""/>
            </v:shape>
            <o:OLEObject Type="Embed" ProgID="Equation.3" ShapeID="_x0000_i1033" DrawAspect="Content" ObjectID="_1577299574" r:id="rId27"/>
          </w:object>
        </w:r>
        <w:r w:rsidRPr="00AB06C9" w:rsidDel="00E4445A">
          <w:rPr>
            <w:rFonts w:eastAsia="맑은 고딕"/>
            <w:color w:val="000000"/>
          </w:rPr>
          <w:delText xml:space="preserve">of </w:delText>
        </w:r>
      </w:del>
      <w:r w:rsidRPr="00AB06C9">
        <w:rPr>
          <w:rFonts w:eastAsia="맑은 고딕"/>
          <w:color w:val="000000"/>
        </w:rPr>
        <w:t xml:space="preserve">the </w:t>
      </w:r>
      <w:ins w:id="19" w:author="LG Electonics" w:date="2018-01-12T16:05:00Z">
        <w:r w:rsidR="00E4445A">
          <w:rPr>
            <w:rFonts w:eastAsia="맑은 고딕"/>
            <w:color w:val="000000"/>
          </w:rPr>
          <w:t xml:space="preserve">first </w:t>
        </w:r>
      </w:ins>
      <w:r w:rsidRPr="00AB06C9">
        <w:rPr>
          <w:rFonts w:eastAsia="맑은 고딕"/>
          <w:color w:val="000000"/>
        </w:rPr>
        <w:t>RBG</w:t>
      </w:r>
      <w:del w:id="20" w:author="LG Electonics" w:date="2018-01-12T16:05:00Z">
        <w:r w:rsidRPr="00AB06C9" w:rsidDel="00E4445A">
          <w:rPr>
            <w:rFonts w:eastAsia="맑은 고딕"/>
            <w:color w:val="000000"/>
          </w:rPr>
          <w:delText>s</w:delText>
        </w:r>
      </w:del>
      <w:r w:rsidRPr="00AB06C9">
        <w:rPr>
          <w:rFonts w:eastAsia="맑은 고딕"/>
          <w:color w:val="000000"/>
        </w:rPr>
        <w:t xml:space="preserve"> </w:t>
      </w:r>
      <w:del w:id="21" w:author="LG Electonics" w:date="2018-01-12T16:05:00Z">
        <w:r w:rsidRPr="00AB06C9" w:rsidDel="00E4445A">
          <w:rPr>
            <w:rFonts w:eastAsia="맑은 고딕"/>
            <w:color w:val="000000"/>
          </w:rPr>
          <w:delText xml:space="preserve">are </w:delText>
        </w:r>
      </w:del>
      <w:ins w:id="22" w:author="LG Electonics" w:date="2018-01-12T16:05:00Z">
        <w:r w:rsidR="00E4445A">
          <w:rPr>
            <w:rFonts w:eastAsia="맑은 고딕"/>
            <w:color w:val="000000"/>
          </w:rPr>
          <w:t>is</w:t>
        </w:r>
        <w:r w:rsidR="00E4445A" w:rsidRPr="00AB06C9">
          <w:rPr>
            <w:rFonts w:eastAsia="맑은 고딕"/>
            <w:color w:val="000000"/>
          </w:rPr>
          <w:t xml:space="preserve"> </w:t>
        </w:r>
      </w:ins>
      <w:r w:rsidRPr="00AB06C9">
        <w:rPr>
          <w:rFonts w:eastAsia="맑은 고딕"/>
          <w:color w:val="000000"/>
        </w:rPr>
        <w:t xml:space="preserve">of size </w:t>
      </w:r>
      <w:del w:id="23" w:author="LG Electonics" w:date="2018-01-12T16:05:00Z">
        <w:r w:rsidRPr="00AB06C9" w:rsidDel="00E4445A">
          <w:rPr>
            <w:rFonts w:eastAsia="맑은 고딕"/>
            <w:color w:val="000000"/>
          </w:rPr>
          <w:delText>P</w:delText>
        </w:r>
      </w:del>
      <w:ins w:id="24" w:author="LG Electonics" w:date="2018-01-12T16:05:00Z">
        <w:r w:rsidR="00E4445A" w:rsidRPr="00AB06C9">
          <w:rPr>
            <w:rFonts w:eastAsia="맑은 고딕"/>
            <w:color w:val="000000"/>
            <w:position w:val="-12"/>
          </w:rPr>
          <w:object w:dxaOrig="1620" w:dyaOrig="380" w14:anchorId="7788505A">
            <v:shape id="_x0000_i1034" type="#_x0000_t75" style="width:80.7pt;height:18.6pt" o:ole="">
              <v:imagedata r:id="rId28" o:title=""/>
            </v:shape>
            <o:OLEObject Type="Embed" ProgID="Equation.3" ShapeID="_x0000_i1034" DrawAspect="Content" ObjectID="_1577299575" r:id="rId29"/>
          </w:object>
        </w:r>
      </w:ins>
      <w:r w:rsidRPr="00AB06C9">
        <w:rPr>
          <w:rFonts w:eastAsia="맑은 고딕"/>
          <w:color w:val="000000"/>
        </w:rPr>
        <w:t xml:space="preserve"> and </w:t>
      </w:r>
      <w:ins w:id="25" w:author="LG Electonics" w:date="2018-01-12T16:07:00Z">
        <w:r w:rsidR="00E4445A">
          <w:rPr>
            <w:rFonts w:eastAsia="맑은 고딕"/>
            <w:color w:val="000000"/>
          </w:rPr>
          <w:t xml:space="preserve">the last RBG is of size </w:t>
        </w:r>
      </w:ins>
      <w:ins w:id="26" w:author="LG Electonics" w:date="2018-01-12T16:08:00Z">
        <w:r w:rsidR="00E4445A" w:rsidRPr="00677F38">
          <w:rPr>
            <w:position w:val="-12"/>
          </w:rPr>
          <w:object w:dxaOrig="2100" w:dyaOrig="380" w14:anchorId="6CC5D1FD">
            <v:shape id="_x0000_i1035" type="#_x0000_t75" style="width:104.85pt;height:18.6pt" o:ole="">
              <v:imagedata r:id="rId30" o:title=""/>
            </v:shape>
            <o:OLEObject Type="Embed" ProgID="Equation.3" ShapeID="_x0000_i1035" DrawAspect="Content" ObjectID="_1577299576" r:id="rId31"/>
          </w:object>
        </w:r>
      </w:ins>
      <w:ins w:id="27" w:author="LG Electonics" w:date="2018-01-12T16:08:00Z">
        <w:r w:rsidR="00E4445A">
          <w:t xml:space="preserve">and other RBGs are </w:t>
        </w:r>
      </w:ins>
      <w:ins w:id="28" w:author="LG Electonics" w:date="2018-01-12T21:55:00Z">
        <w:r w:rsidR="00D11610">
          <w:t xml:space="preserve">of </w:t>
        </w:r>
      </w:ins>
      <w:ins w:id="29" w:author="LG Electonics" w:date="2018-01-12T16:08:00Z">
        <w:r w:rsidR="00E4445A">
          <w:t xml:space="preserve">size </w:t>
        </w:r>
        <w:r w:rsidR="00E4445A" w:rsidRPr="00E4445A">
          <w:rPr>
            <w:i/>
            <w:rPrChange w:id="30" w:author="LG Electonics" w:date="2018-01-12T16:08:00Z">
              <w:rPr/>
            </w:rPrChange>
          </w:rPr>
          <w:t>P</w:t>
        </w:r>
      </w:ins>
      <w:del w:id="31" w:author="LG Electonics" w:date="2018-01-12T16:08:00Z">
        <w:r w:rsidRPr="00AB06C9" w:rsidDel="00E4445A">
          <w:rPr>
            <w:rFonts w:eastAsia="맑은 고딕"/>
            <w:color w:val="000000"/>
          </w:rPr>
          <w:delText xml:space="preserve">if </w:delText>
        </w:r>
        <w:r w:rsidRPr="00AB06C9" w:rsidDel="00E4445A">
          <w:rPr>
            <w:rFonts w:eastAsia="맑은 고딕"/>
            <w:color w:val="000000"/>
            <w:position w:val="-12"/>
          </w:rPr>
          <w:object w:dxaOrig="1600" w:dyaOrig="380" w14:anchorId="65670D71">
            <v:shape id="_x0000_i1036" type="#_x0000_t75" style="width:73.2pt;height:17.8pt" o:ole="">
              <v:imagedata r:id="rId32" o:title=""/>
            </v:shape>
            <o:OLEObject Type="Embed" ProgID="Equation.3" ShapeID="_x0000_i1036" DrawAspect="Content" ObjectID="_1577299577" r:id="rId33"/>
          </w:object>
        </w:r>
        <w:r w:rsidRPr="00AB06C9" w:rsidDel="00E4445A">
          <w:rPr>
            <w:rFonts w:eastAsia="맑은 고딕"/>
            <w:color w:val="000000"/>
          </w:rPr>
          <w:delText xml:space="preserve"> then one of the RBGs is of size </w:delText>
        </w:r>
        <w:r w:rsidRPr="00AB06C9" w:rsidDel="00E4445A">
          <w:rPr>
            <w:rFonts w:eastAsia="맑은 고딕"/>
            <w:color w:val="000000"/>
            <w:position w:val="-12"/>
          </w:rPr>
          <w:object w:dxaOrig="2060" w:dyaOrig="380" w14:anchorId="3D7B8437">
            <v:shape id="_x0000_i1037" type="#_x0000_t75" style="width:102.85pt;height:18.6pt" o:ole="">
              <v:imagedata r:id="rId34" o:title=""/>
            </v:shape>
            <o:OLEObject Type="Embed" ProgID="Equation.3" ShapeID="_x0000_i1037" DrawAspect="Content" ObjectID="_1577299578" r:id="rId35"/>
          </w:object>
        </w:r>
      </w:del>
      <w:r w:rsidRPr="00AB06C9">
        <w:rPr>
          <w:rFonts w:eastAsia="맑은 고딕"/>
          <w:color w:val="000000"/>
        </w:rPr>
        <w:t xml:space="preserve">. </w:t>
      </w:r>
      <w:del w:id="32" w:author="LG Electonics" w:date="2018-01-12T16:08:00Z">
        <w:r w:rsidRPr="00AB06C9" w:rsidDel="00E4445A">
          <w:rPr>
            <w:rFonts w:eastAsia="맑은 고딕"/>
            <w:color w:val="000000"/>
          </w:rPr>
          <w:delText xml:space="preserve"> </w:delText>
        </w:r>
      </w:del>
      <w:r w:rsidRPr="00AB06C9">
        <w:rPr>
          <w:rFonts w:eastAsia="맑은 고딕"/>
          <w:color w:val="000000"/>
        </w:rPr>
        <w:t xml:space="preserve">The bitmap is of size </w:t>
      </w:r>
      <w:r w:rsidRPr="00AB06C9">
        <w:rPr>
          <w:rFonts w:eastAsia="맑은 고딕"/>
          <w:color w:val="000000"/>
          <w:position w:val="-10"/>
        </w:rPr>
        <w:object w:dxaOrig="540" w:dyaOrig="360" w14:anchorId="468BF57E">
          <v:shape id="_x0000_i1038" type="#_x0000_t75" style="width:26.9pt;height:18.2pt" o:ole="">
            <v:imagedata r:id="rId36" o:title=""/>
          </v:shape>
          <o:OLEObject Type="Embed" ProgID="Equation.3" ShapeID="_x0000_i1038" DrawAspect="Content" ObjectID="_1577299579" r:id="rId37"/>
        </w:object>
      </w:r>
      <w:r w:rsidRPr="00AB06C9">
        <w:rPr>
          <w:rFonts w:eastAsia="맑은 고딕"/>
          <w:color w:val="000000"/>
        </w:rPr>
        <w:t>bits with one bitmap bit per RBG such that each RBG is addressable.</w:t>
      </w:r>
      <w:r w:rsidRPr="00AB06C9">
        <w:rPr>
          <w:rFonts w:eastAsia="맑은 고딕" w:hint="eastAsia"/>
          <w:color w:val="000000"/>
        </w:rPr>
        <w:t xml:space="preserve"> </w:t>
      </w:r>
      <w:r w:rsidRPr="00AB06C9">
        <w:rPr>
          <w:rFonts w:eastAsia="맑은 고딕"/>
          <w:color w:val="000000"/>
          <w:lang w:val="en-AU"/>
        </w:rPr>
        <w:t xml:space="preserve">The </w:t>
      </w:r>
      <w:r w:rsidRPr="00AB06C9">
        <w:rPr>
          <w:rFonts w:eastAsia="맑은 고딕" w:hint="eastAsia"/>
          <w:color w:val="000000"/>
          <w:lang w:val="en-AU"/>
        </w:rPr>
        <w:t>RBGs</w:t>
      </w:r>
      <w:r w:rsidRPr="00AB06C9">
        <w:rPr>
          <w:rFonts w:eastAsia="맑은 고딕"/>
          <w:color w:val="000000"/>
          <w:lang w:val="en-AU"/>
        </w:rPr>
        <w:t xml:space="preserve"> shall be indexed in the order of increasing frequency and non-increasing </w:t>
      </w:r>
      <w:r w:rsidRPr="00AB06C9">
        <w:rPr>
          <w:rFonts w:eastAsia="맑은 고딕" w:hint="eastAsia"/>
          <w:color w:val="000000"/>
          <w:lang w:val="en-AU"/>
        </w:rPr>
        <w:t xml:space="preserve">RBG </w:t>
      </w:r>
      <w:r w:rsidRPr="00AB06C9">
        <w:rPr>
          <w:rFonts w:eastAsia="맑은 고딕"/>
          <w:color w:val="000000"/>
          <w:lang w:val="en-AU"/>
        </w:rPr>
        <w:t>sizes starting at the lowest frequency of the carrier bandwidth part.</w:t>
      </w:r>
      <w:r w:rsidRPr="00AB06C9">
        <w:rPr>
          <w:rFonts w:eastAsia="맑은 고딕" w:hint="eastAsia"/>
          <w:color w:val="000000"/>
          <w:lang w:val="en-AU"/>
        </w:rPr>
        <w:t xml:space="preserve"> </w:t>
      </w:r>
      <w:r w:rsidRPr="00AB06C9">
        <w:rPr>
          <w:rFonts w:eastAsia="맑은 고딕" w:hint="eastAsia"/>
          <w:color w:val="000000"/>
        </w:rPr>
        <w:t>The order of RBG bitmap is such that RBG 0 to RBG</w:t>
      </w:r>
      <w:r w:rsidRPr="00AB06C9">
        <w:rPr>
          <w:rFonts w:eastAsia="맑은 고딕"/>
          <w:color w:val="000000"/>
          <w:position w:val="-10"/>
        </w:rPr>
        <w:object w:dxaOrig="800" w:dyaOrig="340" w14:anchorId="0255AF81">
          <v:shape id="_x0000_i1039" type="#_x0000_t75" style="width:40.35pt;height:17pt" o:ole="">
            <v:imagedata r:id="rId38" o:title=""/>
          </v:shape>
          <o:OLEObject Type="Embed" ProgID="Equation.3" ShapeID="_x0000_i1039" DrawAspect="Content" ObjectID="_1577299580" r:id="rId39"/>
        </w:object>
      </w:r>
      <w:r w:rsidRPr="00AB06C9">
        <w:rPr>
          <w:rFonts w:eastAsia="맑은 고딕" w:hint="eastAsia"/>
          <w:color w:val="000000"/>
        </w:rPr>
        <w:t xml:space="preserve"> are mapped </w:t>
      </w:r>
      <w:r w:rsidRPr="00AB06C9">
        <w:rPr>
          <w:rFonts w:eastAsia="맑은 고딕"/>
          <w:color w:val="000000"/>
        </w:rPr>
        <w:t xml:space="preserve">from </w:t>
      </w:r>
      <w:r w:rsidRPr="00AB06C9">
        <w:rPr>
          <w:rFonts w:eastAsia="맑은 고딕" w:hint="eastAsia"/>
          <w:color w:val="000000"/>
        </w:rPr>
        <w:t>MSB to LSB.</w:t>
      </w:r>
      <w:r w:rsidRPr="00AB06C9">
        <w:rPr>
          <w:rFonts w:eastAsia="맑은 고딕"/>
          <w:color w:val="000000"/>
        </w:rPr>
        <w:t xml:space="preserve"> The RBG is allocated to the UE if the corresponding bit </w:t>
      </w:r>
      <w:r w:rsidRPr="00AB06C9">
        <w:rPr>
          <w:rFonts w:eastAsia="맑은 고딕" w:hint="eastAsia"/>
          <w:color w:val="000000"/>
        </w:rPr>
        <w:t xml:space="preserve">value </w:t>
      </w:r>
      <w:r w:rsidRPr="00AB06C9">
        <w:rPr>
          <w:rFonts w:eastAsia="맑은 고딕"/>
          <w:color w:val="000000"/>
        </w:rPr>
        <w:t xml:space="preserve">in the </w:t>
      </w:r>
      <w:r w:rsidRPr="00AB06C9">
        <w:rPr>
          <w:rFonts w:eastAsia="맑은 고딕" w:hint="eastAsia"/>
          <w:color w:val="000000"/>
        </w:rPr>
        <w:t>bitmap</w:t>
      </w:r>
      <w:r w:rsidRPr="00AB06C9">
        <w:rPr>
          <w:rFonts w:eastAsia="맑은 고딕"/>
          <w:color w:val="000000"/>
        </w:rPr>
        <w:t xml:space="preserve"> is 1, the RBG is not allocated to the UE otherwise</w:t>
      </w:r>
      <w:r w:rsidRPr="00AB06C9">
        <w:rPr>
          <w:rFonts w:eastAsia="맑은 고딕" w:hint="eastAsia"/>
          <w:color w:val="000000"/>
        </w:rPr>
        <w:t>.</w:t>
      </w:r>
    </w:p>
    <w:p w14:paraId="5D82DA1D" w14:textId="77777777" w:rsidR="00AB06C9" w:rsidRDefault="00AB06C9" w:rsidP="003E0D38">
      <w:pPr>
        <w:spacing w:after="0"/>
        <w:ind w:left="0" w:firstLine="0"/>
        <w:rPr>
          <w:rFonts w:eastAsiaTheme="minorEastAsia"/>
          <w:sz w:val="22"/>
          <w:lang w:eastAsia="ko-KR"/>
        </w:rPr>
      </w:pPr>
    </w:p>
    <w:p w14:paraId="623CDD71" w14:textId="77777777" w:rsidR="00AB06C9" w:rsidRPr="00AB06C9" w:rsidRDefault="00AB06C9" w:rsidP="00AB06C9">
      <w:pPr>
        <w:keepNext/>
        <w:keepLines/>
        <w:spacing w:before="120" w:line="240" w:lineRule="auto"/>
        <w:ind w:left="1418" w:hanging="1418"/>
        <w:jc w:val="left"/>
        <w:outlineLvl w:val="3"/>
        <w:rPr>
          <w:rFonts w:ascii="Arial" w:eastAsia="맑은 고딕" w:hAnsi="Arial"/>
          <w:color w:val="000000"/>
          <w:sz w:val="24"/>
        </w:rPr>
      </w:pPr>
      <w:bookmarkStart w:id="33" w:name="_Toc500966109"/>
      <w:r w:rsidRPr="00AB06C9">
        <w:rPr>
          <w:rFonts w:ascii="Arial" w:eastAsia="맑은 고딕" w:hAnsi="Arial"/>
          <w:color w:val="000000"/>
          <w:sz w:val="24"/>
        </w:rPr>
        <w:t>6.1.2.1</w:t>
      </w:r>
      <w:r w:rsidRPr="00AB06C9">
        <w:rPr>
          <w:rFonts w:ascii="Arial" w:eastAsia="맑은 고딕" w:hAnsi="Arial"/>
          <w:color w:val="000000"/>
          <w:sz w:val="24"/>
        </w:rPr>
        <w:tab/>
        <w:t>Resource allocation in time domain</w:t>
      </w:r>
      <w:bookmarkEnd w:id="33"/>
    </w:p>
    <w:p w14:paraId="540831CF" w14:textId="77777777" w:rsidR="00AB06C9" w:rsidRPr="00AB06C9" w:rsidRDefault="00AB06C9" w:rsidP="00AB06C9">
      <w:pPr>
        <w:spacing w:before="0" w:line="240" w:lineRule="auto"/>
        <w:ind w:left="0" w:firstLine="0"/>
        <w:rPr>
          <w:rFonts w:eastAsia="맑은 고딕"/>
          <w:color w:val="000000"/>
        </w:rPr>
      </w:pPr>
      <w:r w:rsidRPr="00AB06C9" w:rsidDel="00030F3C">
        <w:rPr>
          <w:rFonts w:eastAsia="맑은 고딕"/>
          <w:color w:val="000000"/>
        </w:rPr>
        <w:t xml:space="preserve"> </w:t>
      </w:r>
      <w:r w:rsidRPr="00AB06C9">
        <w:rPr>
          <w:rFonts w:eastAsia="맑은 고딕"/>
          <w:color w:val="000000"/>
        </w:rPr>
        <w:t xml:space="preserve">When the UE is scheduled to transmit PUSCH by a DCI, </w:t>
      </w:r>
      <w:r w:rsidRPr="00AB06C9">
        <w:rPr>
          <w:rFonts w:eastAsia="맑은 고딕"/>
          <w:color w:val="000000"/>
          <w:lang w:val="en-US"/>
        </w:rPr>
        <w:t xml:space="preserve">the </w:t>
      </w:r>
      <w:r w:rsidRPr="00AB06C9">
        <w:rPr>
          <w:rFonts w:eastAsia="맑은 고딕"/>
          <w:i/>
          <w:color w:val="000000"/>
          <w:lang w:val="en-US"/>
        </w:rPr>
        <w:t>Time-domain PUSCH resources</w:t>
      </w:r>
      <w:r w:rsidRPr="00AB06C9">
        <w:rPr>
          <w:rFonts w:eastAsia="맑은 고딕"/>
          <w:color w:val="000000"/>
          <w:lang w:val="en-US"/>
        </w:rPr>
        <w:t xml:space="preserve"> field of the DCI provides a row index of an RRC configured table [</w:t>
      </w:r>
      <w:r w:rsidRPr="00AB06C9">
        <w:rPr>
          <w:rFonts w:eastAsia="맑은 고딕"/>
          <w:i/>
          <w:color w:val="000000"/>
          <w:lang w:val="en-US"/>
        </w:rPr>
        <w:t>pusch-symbolAllocation</w:t>
      </w:r>
      <w:r w:rsidRPr="00AB06C9">
        <w:rPr>
          <w:rFonts w:eastAsia="맑은 고딕"/>
          <w:color w:val="000000"/>
          <w:lang w:val="en-US"/>
        </w:rPr>
        <w:t xml:space="preserve">], where the indexed row defines the slot offset </w:t>
      </w:r>
      <w:r w:rsidRPr="00AB06C9">
        <w:rPr>
          <w:rFonts w:eastAsia="맑은 고딕"/>
          <w:i/>
          <w:color w:val="000000"/>
        </w:rPr>
        <w:t>K</w:t>
      </w:r>
      <w:r w:rsidRPr="00AB06C9">
        <w:rPr>
          <w:rFonts w:eastAsia="맑은 고딕"/>
          <w:i/>
          <w:color w:val="000000"/>
          <w:vertAlign w:val="subscript"/>
        </w:rPr>
        <w:t>2</w:t>
      </w:r>
      <w:r w:rsidRPr="00AB06C9">
        <w:rPr>
          <w:rFonts w:eastAsia="맑은 고딕"/>
          <w:color w:val="000000"/>
          <w:lang w:val="en-US"/>
        </w:rPr>
        <w:t xml:space="preserve">, the start and length indicator </w:t>
      </w:r>
      <w:r w:rsidRPr="00AB06C9">
        <w:rPr>
          <w:rFonts w:eastAsia="맑은 고딕"/>
          <w:i/>
          <w:color w:val="000000"/>
          <w:lang w:val="en-US"/>
        </w:rPr>
        <w:t>SLIV</w:t>
      </w:r>
      <w:r w:rsidRPr="00AB06C9">
        <w:rPr>
          <w:rFonts w:eastAsia="맑은 고딕"/>
          <w:color w:val="000000"/>
          <w:lang w:val="en-US"/>
        </w:rPr>
        <w:t>, and the PUSCH mapping type to be applied in the PUSCH reception.</w:t>
      </w:r>
    </w:p>
    <w:p w14:paraId="596BB268" w14:textId="77777777" w:rsidR="00AB06C9" w:rsidRPr="00AB06C9" w:rsidRDefault="00AB06C9" w:rsidP="00AB06C9">
      <w:pPr>
        <w:spacing w:before="0" w:line="240" w:lineRule="auto"/>
        <w:ind w:left="568"/>
        <w:jc w:val="left"/>
        <w:rPr>
          <w:rFonts w:eastAsia="맑은 고딕"/>
          <w:color w:val="000000"/>
        </w:rPr>
      </w:pPr>
      <w:r w:rsidRPr="00AB06C9">
        <w:rPr>
          <w:rFonts w:eastAsia="맑은 고딕"/>
          <w:color w:val="000000"/>
        </w:rPr>
        <w:t>-</w:t>
      </w:r>
      <w:r w:rsidRPr="00AB06C9">
        <w:rPr>
          <w:rFonts w:eastAsia="맑은 고딕"/>
          <w:color w:val="000000"/>
        </w:rPr>
        <w:tab/>
      </w:r>
      <w:bookmarkStart w:id="34" w:name="_Hlk497992508"/>
      <w:r w:rsidRPr="00AB06C9">
        <w:rPr>
          <w:rFonts w:eastAsia="맑은 고딕"/>
          <w:color w:val="000000"/>
        </w:rPr>
        <w:t xml:space="preserve">The slot where the UE shall transmit the PUSCH is determined by </w:t>
      </w:r>
      <w:r w:rsidRPr="00AB06C9">
        <w:rPr>
          <w:rFonts w:eastAsia="맑은 고딕"/>
          <w:i/>
          <w:color w:val="000000"/>
        </w:rPr>
        <w:t>K</w:t>
      </w:r>
      <w:r w:rsidRPr="00AB06C9">
        <w:rPr>
          <w:rFonts w:eastAsia="맑은 고딕"/>
          <w:i/>
          <w:color w:val="000000"/>
          <w:vertAlign w:val="subscript"/>
        </w:rPr>
        <w:t>2</w:t>
      </w:r>
      <w:r w:rsidRPr="00AB06C9">
        <w:rPr>
          <w:rFonts w:eastAsia="맑은 고딕"/>
          <w:color w:val="000000"/>
        </w:rPr>
        <w:t xml:space="preserve"> of the indexed row as </w:t>
      </w:r>
      <w:r w:rsidRPr="00AB06C9">
        <w:rPr>
          <w:rFonts w:eastAsia="맑은 고딕"/>
          <w:color w:val="000000"/>
          <w:position w:val="-32"/>
          <w:lang w:eastAsia="ja-JP"/>
        </w:rPr>
        <w:object w:dxaOrig="1520" w:dyaOrig="740" w14:anchorId="1D8F0AC5">
          <v:shape id="_x0000_i1040" type="#_x0000_t75" style="width:75.95pt;height:37.2pt" o:ole="">
            <v:imagedata r:id="rId40" o:title=""/>
          </v:shape>
          <o:OLEObject Type="Embed" ProgID="Equation.3" ShapeID="_x0000_i1040" DrawAspect="Content" ObjectID="_1577299581" r:id="rId41"/>
        </w:object>
      </w:r>
      <w:r w:rsidRPr="00AB06C9">
        <w:rPr>
          <w:rFonts w:eastAsia="맑은 고딕"/>
          <w:color w:val="000000"/>
        </w:rPr>
        <w:t xml:space="preserve"> where </w:t>
      </w:r>
      <w:r w:rsidRPr="00AB06C9">
        <w:rPr>
          <w:rFonts w:eastAsia="맑은 고딕"/>
          <w:i/>
          <w:color w:val="000000"/>
        </w:rPr>
        <w:t>n</w:t>
      </w:r>
      <w:r w:rsidRPr="00AB06C9">
        <w:rPr>
          <w:rFonts w:eastAsia="맑은 고딕"/>
          <w:color w:val="000000"/>
        </w:rPr>
        <w:t xml:space="preserve"> is the slot with the scheduling DCI, K is based on the numerology of PUSCH, and</w:t>
      </w:r>
      <w:bookmarkEnd w:id="34"/>
    </w:p>
    <w:p w14:paraId="13A82251" w14:textId="689495D5" w:rsidR="00AB06C9" w:rsidRPr="00AB06C9" w:rsidRDefault="00AB06C9" w:rsidP="00AB06C9">
      <w:pPr>
        <w:spacing w:before="0" w:line="240" w:lineRule="auto"/>
        <w:ind w:left="568"/>
        <w:jc w:val="left"/>
        <w:rPr>
          <w:rFonts w:eastAsia="맑은 고딕"/>
          <w:color w:val="000000"/>
        </w:rPr>
      </w:pPr>
      <w:r w:rsidRPr="00AB06C9">
        <w:rPr>
          <w:rFonts w:eastAsia="맑은 고딕"/>
          <w:color w:val="000000"/>
        </w:rPr>
        <w:t>-</w:t>
      </w:r>
      <w:r w:rsidRPr="00AB06C9">
        <w:rPr>
          <w:rFonts w:eastAsia="맑은 고딕"/>
          <w:color w:val="000000"/>
        </w:rPr>
        <w:tab/>
        <w:t xml:space="preserve">The starting symbol </w:t>
      </w:r>
      <w:r w:rsidRPr="00AB06C9">
        <w:rPr>
          <w:rFonts w:eastAsia="맑은 고딕"/>
          <w:i/>
          <w:color w:val="000000"/>
        </w:rPr>
        <w:t xml:space="preserve">S </w:t>
      </w:r>
      <w:r w:rsidRPr="00AB06C9">
        <w:rPr>
          <w:rFonts w:eastAsia="맑은 고딕"/>
          <w:color w:val="000000"/>
        </w:rPr>
        <w:t>relative to [</w:t>
      </w:r>
      <w:del w:id="35" w:author="LG Electonics" w:date="2018-01-12T16:09:00Z">
        <w:r w:rsidRPr="00AB06C9" w:rsidDel="00E4445A">
          <w:rPr>
            <w:rFonts w:eastAsia="맑은 고딕"/>
            <w:color w:val="000000"/>
          </w:rPr>
          <w:delText>the start of the slot</w:delText>
        </w:r>
      </w:del>
      <w:ins w:id="36" w:author="LG Electonics" w:date="2018-01-12T16:09:00Z">
        <w:r w:rsidR="00E4445A">
          <w:rPr>
            <w:rFonts w:eastAsia="맑은 고딕"/>
            <w:color w:val="000000"/>
          </w:rPr>
          <w:t>Reference time position</w:t>
        </w:r>
      </w:ins>
      <w:r w:rsidRPr="00AB06C9">
        <w:rPr>
          <w:rFonts w:eastAsia="맑은 고딕"/>
          <w:color w:val="000000"/>
        </w:rPr>
        <w:t xml:space="preserve">], and the number of consecutive symbols </w:t>
      </w:r>
      <w:r w:rsidRPr="00AB06C9">
        <w:rPr>
          <w:rFonts w:eastAsia="맑은 고딕"/>
          <w:i/>
          <w:color w:val="000000"/>
        </w:rPr>
        <w:t>L</w:t>
      </w:r>
      <w:r w:rsidRPr="00AB06C9">
        <w:rPr>
          <w:rFonts w:eastAsia="맑은 고딕"/>
          <w:color w:val="000000"/>
        </w:rPr>
        <w:t xml:space="preserve"> counting from the symbol </w:t>
      </w:r>
      <w:r w:rsidRPr="00AB06C9">
        <w:rPr>
          <w:rFonts w:eastAsia="맑은 고딕"/>
          <w:i/>
          <w:color w:val="000000"/>
        </w:rPr>
        <w:t>S</w:t>
      </w:r>
      <w:r w:rsidRPr="00AB06C9">
        <w:rPr>
          <w:rFonts w:eastAsia="맑은 고딕"/>
          <w:color w:val="000000"/>
        </w:rPr>
        <w:t xml:space="preserve"> allocated for the PUSCH are determined from the start and length indicator</w:t>
      </w:r>
      <w:r w:rsidRPr="00AB06C9">
        <w:rPr>
          <w:rFonts w:eastAsia="맑은 고딕"/>
          <w:i/>
          <w:color w:val="000000"/>
        </w:rPr>
        <w:t xml:space="preserve"> SLIV</w:t>
      </w:r>
      <w:r w:rsidRPr="00AB06C9">
        <w:rPr>
          <w:rFonts w:eastAsia="맑은 고딕"/>
          <w:color w:val="000000"/>
        </w:rPr>
        <w:t xml:space="preserve"> of the indexed row:</w:t>
      </w:r>
    </w:p>
    <w:p w14:paraId="34392B6F" w14:textId="77777777" w:rsidR="00AB06C9" w:rsidRPr="00AB06C9" w:rsidRDefault="00AB06C9" w:rsidP="00AB06C9">
      <w:pPr>
        <w:spacing w:before="0" w:line="240" w:lineRule="auto"/>
        <w:ind w:left="852" w:firstLine="284"/>
        <w:jc w:val="left"/>
        <w:rPr>
          <w:rFonts w:eastAsia="맑은 고딕"/>
          <w:color w:val="000000"/>
          <w:lang w:eastAsia="ko-KR"/>
        </w:rPr>
      </w:pPr>
      <w:r w:rsidRPr="00AB06C9">
        <w:rPr>
          <w:rFonts w:eastAsia="맑은 고딕"/>
          <w:color w:val="000000"/>
          <w:lang w:eastAsia="ko-KR"/>
        </w:rPr>
        <w:t xml:space="preserve">if </w:t>
      </w:r>
      <w:r w:rsidRPr="00AB06C9">
        <w:rPr>
          <w:rFonts w:eastAsia="맑은 고딕"/>
          <w:color w:val="000000"/>
          <w:position w:val="-10"/>
          <w:lang w:eastAsia="ja-JP"/>
        </w:rPr>
        <w:object w:dxaOrig="880" w:dyaOrig="300" w14:anchorId="139CE5C3">
          <v:shape id="_x0000_i1041" type="#_x0000_t75" style="width:43.9pt;height:15.05pt" o:ole="">
            <v:imagedata r:id="rId42" o:title=""/>
          </v:shape>
          <o:OLEObject Type="Embed" ProgID="Equation.3" ShapeID="_x0000_i1041" DrawAspect="Content" ObjectID="_1577299582" r:id="rId43"/>
        </w:object>
      </w:r>
      <w:r w:rsidRPr="00AB06C9">
        <w:rPr>
          <w:rFonts w:eastAsia="맑은 고딕"/>
          <w:color w:val="000000"/>
          <w:lang w:eastAsia="ko-KR"/>
        </w:rPr>
        <w:t xml:space="preserve"> then</w:t>
      </w:r>
    </w:p>
    <w:p w14:paraId="10440909" w14:textId="77777777" w:rsidR="00AB06C9" w:rsidRPr="00AB06C9" w:rsidRDefault="00AB06C9" w:rsidP="00AB06C9">
      <w:pPr>
        <w:spacing w:before="0" w:line="240" w:lineRule="auto"/>
        <w:ind w:left="1136" w:firstLine="284"/>
        <w:jc w:val="left"/>
        <w:rPr>
          <w:rFonts w:eastAsia="맑은 고딕"/>
          <w:color w:val="000000"/>
          <w:lang w:eastAsia="ko-KR"/>
        </w:rPr>
      </w:pPr>
      <w:r w:rsidRPr="00AB06C9">
        <w:rPr>
          <w:rFonts w:eastAsia="맑은 고딕"/>
          <w:color w:val="000000"/>
          <w:position w:val="-10"/>
          <w:lang w:eastAsia="ja-JP"/>
        </w:rPr>
        <w:object w:dxaOrig="1800" w:dyaOrig="300" w14:anchorId="0527142E">
          <v:shape id="_x0000_i1042" type="#_x0000_t75" style="width:90.2pt;height:15.05pt" o:ole="">
            <v:imagedata r:id="rId44" o:title=""/>
          </v:shape>
          <o:OLEObject Type="Embed" ProgID="Equation.3" ShapeID="_x0000_i1042" DrawAspect="Content" ObjectID="_1577299583" r:id="rId45"/>
        </w:object>
      </w:r>
    </w:p>
    <w:p w14:paraId="1D1B4B3B" w14:textId="77777777" w:rsidR="00AB06C9" w:rsidRPr="00AB06C9" w:rsidRDefault="00AB06C9" w:rsidP="00AB06C9">
      <w:pPr>
        <w:spacing w:before="0" w:line="240" w:lineRule="auto"/>
        <w:ind w:left="852" w:firstLine="284"/>
        <w:jc w:val="left"/>
        <w:rPr>
          <w:rFonts w:eastAsia="맑은 고딕"/>
          <w:color w:val="000000"/>
          <w:lang w:eastAsia="ko-KR"/>
        </w:rPr>
      </w:pPr>
      <w:r w:rsidRPr="00AB06C9">
        <w:rPr>
          <w:rFonts w:eastAsia="맑은 고딕"/>
          <w:color w:val="000000"/>
          <w:lang w:eastAsia="ko-KR"/>
        </w:rPr>
        <w:t xml:space="preserve">else </w:t>
      </w:r>
    </w:p>
    <w:p w14:paraId="3B21C94F" w14:textId="77777777" w:rsidR="00AB06C9" w:rsidRPr="00AB06C9" w:rsidRDefault="00AB06C9" w:rsidP="00AB06C9">
      <w:pPr>
        <w:spacing w:before="0" w:line="240" w:lineRule="auto"/>
        <w:ind w:left="1136" w:firstLine="284"/>
        <w:jc w:val="left"/>
        <w:rPr>
          <w:rFonts w:eastAsia="맑은 고딕"/>
          <w:color w:val="000000"/>
          <w:lang w:eastAsia="ja-JP"/>
        </w:rPr>
      </w:pPr>
      <w:r w:rsidRPr="00AB06C9">
        <w:rPr>
          <w:rFonts w:eastAsia="맑은 고딕"/>
          <w:color w:val="000000"/>
          <w:position w:val="-10"/>
          <w:lang w:eastAsia="ja-JP"/>
        </w:rPr>
        <w:object w:dxaOrig="2900" w:dyaOrig="300" w14:anchorId="473DCDE0">
          <v:shape id="_x0000_i1043" type="#_x0000_t75" style="width:145.2pt;height:15.05pt" o:ole="">
            <v:imagedata r:id="rId46" o:title=""/>
          </v:shape>
          <o:OLEObject Type="Embed" ProgID="Equation.3" ShapeID="_x0000_i1043" DrawAspect="Content" ObjectID="_1577299584" r:id="rId47"/>
        </w:object>
      </w:r>
    </w:p>
    <w:p w14:paraId="1A34C25B" w14:textId="77777777" w:rsidR="00AB06C9" w:rsidRPr="00AB06C9" w:rsidRDefault="00AB06C9" w:rsidP="00AB06C9">
      <w:pPr>
        <w:spacing w:before="0" w:line="240" w:lineRule="auto"/>
        <w:ind w:left="852" w:firstLine="0"/>
        <w:jc w:val="left"/>
        <w:rPr>
          <w:rFonts w:eastAsia="맑은 고딕"/>
          <w:color w:val="000000"/>
        </w:rPr>
      </w:pPr>
      <w:r w:rsidRPr="00AB06C9">
        <w:rPr>
          <w:rFonts w:eastAsia="맑은 고딕"/>
          <w:color w:val="000000"/>
        </w:rPr>
        <w:lastRenderedPageBreak/>
        <w:t>where</w:t>
      </w:r>
      <w:r w:rsidRPr="00AB06C9">
        <w:rPr>
          <w:rFonts w:eastAsia="맑은 고딕"/>
          <w:color w:val="000000"/>
          <w:position w:val="-6"/>
          <w:lang w:eastAsia="ja-JP"/>
        </w:rPr>
        <w:object w:dxaOrig="1180" w:dyaOrig="240" w14:anchorId="290FE7D0">
          <v:shape id="_x0000_i1044" type="#_x0000_t75" style="width:58.95pt;height:11.85pt" o:ole="">
            <v:imagedata r:id="rId48" o:title=""/>
          </v:shape>
          <o:OLEObject Type="Embed" ProgID="Equation.3" ShapeID="_x0000_i1044" DrawAspect="Content" ObjectID="_1577299585" r:id="rId49"/>
        </w:object>
      </w:r>
      <w:r w:rsidRPr="00AB06C9">
        <w:rPr>
          <w:rFonts w:eastAsia="맑은 고딕"/>
          <w:color w:val="000000"/>
          <w:lang w:eastAsia="ja-JP"/>
        </w:rPr>
        <w:t>, and</w:t>
      </w:r>
    </w:p>
    <w:p w14:paraId="7510CAB0" w14:textId="77777777" w:rsidR="00AB06C9" w:rsidRDefault="00AB06C9" w:rsidP="00AB06C9">
      <w:pPr>
        <w:spacing w:before="0" w:line="240" w:lineRule="auto"/>
        <w:ind w:left="568"/>
        <w:jc w:val="left"/>
        <w:rPr>
          <w:ins w:id="37" w:author="LG Electonics" w:date="2018-01-12T16:10:00Z"/>
          <w:rFonts w:eastAsia="맑은 고딕"/>
          <w:color w:val="000000"/>
        </w:rPr>
      </w:pPr>
      <w:r w:rsidRPr="00AB06C9">
        <w:rPr>
          <w:rFonts w:eastAsia="맑은 고딕"/>
          <w:color w:val="000000"/>
        </w:rPr>
        <w:t>-</w:t>
      </w:r>
      <w:r w:rsidRPr="00AB06C9">
        <w:rPr>
          <w:rFonts w:eastAsia="맑은 고딕"/>
          <w:color w:val="000000"/>
        </w:rPr>
        <w:tab/>
        <w:t>The PUSCH mapping type is set to Type A or Type B as defined in [38.211 Subclause 6.4.1.1.3] as given by the indexed row.</w:t>
      </w:r>
    </w:p>
    <w:p w14:paraId="1D89C0C9" w14:textId="414D5597" w:rsidR="00E4445A" w:rsidRPr="00AB06C9" w:rsidRDefault="00E4445A" w:rsidP="00AB06C9">
      <w:pPr>
        <w:spacing w:before="0" w:line="240" w:lineRule="auto"/>
        <w:ind w:left="568"/>
        <w:jc w:val="left"/>
        <w:rPr>
          <w:rFonts w:eastAsia="맑은 고딕"/>
          <w:color w:val="000000"/>
        </w:rPr>
      </w:pPr>
      <w:ins w:id="38" w:author="LG Electonics" w:date="2018-01-12T16:10:00Z">
        <w:r>
          <w:rPr>
            <w:rFonts w:eastAsia="맑은 고딕"/>
            <w:color w:val="000000"/>
          </w:rPr>
          <w:t>○ Reference time position is the start of the slot for Type A or the scheduled PUSCH resources for Type B.</w:t>
        </w:r>
      </w:ins>
    </w:p>
    <w:p w14:paraId="18AD82DE" w14:textId="77777777" w:rsidR="00AB06C9" w:rsidRPr="00AB06C9" w:rsidRDefault="00AB06C9" w:rsidP="003E0D38">
      <w:pPr>
        <w:spacing w:after="0"/>
        <w:ind w:left="0" w:firstLine="0"/>
        <w:rPr>
          <w:rFonts w:eastAsiaTheme="minorEastAsia"/>
          <w:sz w:val="22"/>
          <w:lang w:eastAsia="ko-KR"/>
        </w:rPr>
      </w:pPr>
    </w:p>
    <w:p w14:paraId="5833D3CE" w14:textId="77777777" w:rsidR="00AB06C9" w:rsidRPr="00AB06C9" w:rsidRDefault="00AB06C9" w:rsidP="00AB06C9">
      <w:pPr>
        <w:keepNext/>
        <w:keepLines/>
        <w:spacing w:before="120" w:line="240" w:lineRule="auto"/>
        <w:ind w:left="1701" w:hanging="1701"/>
        <w:jc w:val="left"/>
        <w:outlineLvl w:val="4"/>
        <w:rPr>
          <w:rFonts w:ascii="Arial" w:eastAsia="맑은 고딕" w:hAnsi="Arial"/>
          <w:color w:val="000000"/>
          <w:sz w:val="22"/>
        </w:rPr>
      </w:pPr>
      <w:bookmarkStart w:id="39" w:name="_Toc500966111"/>
      <w:r w:rsidRPr="00AB06C9">
        <w:rPr>
          <w:rFonts w:ascii="Arial" w:eastAsia="맑은 고딕" w:hAnsi="Arial"/>
          <w:color w:val="000000"/>
          <w:sz w:val="22"/>
        </w:rPr>
        <w:t>6.1.2.2.1</w:t>
      </w:r>
      <w:r w:rsidRPr="00AB06C9">
        <w:rPr>
          <w:rFonts w:ascii="Arial" w:eastAsia="맑은 고딕" w:hAnsi="Arial"/>
          <w:color w:val="000000"/>
          <w:sz w:val="22"/>
        </w:rPr>
        <w:tab/>
        <w:t>Uplink resource allocation type 0</w:t>
      </w:r>
      <w:bookmarkEnd w:id="39"/>
    </w:p>
    <w:p w14:paraId="57515F60" w14:textId="77777777" w:rsidR="00AB06C9" w:rsidRPr="00AB06C9" w:rsidRDefault="00AB06C9" w:rsidP="00AB06C9">
      <w:pPr>
        <w:spacing w:before="0" w:line="240" w:lineRule="auto"/>
        <w:ind w:left="0" w:firstLine="0"/>
        <w:jc w:val="left"/>
        <w:rPr>
          <w:rFonts w:eastAsia="맑은 고딕"/>
          <w:color w:val="000000"/>
        </w:rPr>
      </w:pPr>
      <w:r w:rsidRPr="00AB06C9">
        <w:rPr>
          <w:rFonts w:eastAsia="맑은 고딕"/>
          <w:color w:val="000000"/>
        </w:rPr>
        <w:t xml:space="preserve">In uplink resource allocation of type 0, the </w:t>
      </w:r>
      <w:r w:rsidRPr="00AB06C9">
        <w:rPr>
          <w:rFonts w:eastAsia="맑은 고딕" w:hint="eastAsia"/>
          <w:color w:val="000000"/>
        </w:rPr>
        <w:t>resource block assignment information includes a bitmap indicating</w:t>
      </w:r>
      <w:r w:rsidRPr="00AB06C9">
        <w:rPr>
          <w:rFonts w:eastAsia="맑은 고딕"/>
          <w:color w:val="000000"/>
        </w:rPr>
        <w:t xml:space="preserve"> the Resource Block Groups (RBGs) that are allocated to the scheduled UE where a RBG is a set of consecutive </w:t>
      </w:r>
      <w:r w:rsidRPr="00AB06C9">
        <w:rPr>
          <w:rFonts w:eastAsia="맑은 고딕"/>
          <w:color w:val="000000"/>
          <w:sz w:val="19"/>
          <w:szCs w:val="19"/>
        </w:rPr>
        <w:t xml:space="preserve">physical </w:t>
      </w:r>
      <w:r w:rsidRPr="00AB06C9">
        <w:rPr>
          <w:rFonts w:eastAsia="맑은 고딕"/>
          <w:color w:val="000000"/>
        </w:rPr>
        <w:t xml:space="preserve">resource blocks defined by higher layer parameter </w:t>
      </w:r>
      <w:r w:rsidRPr="00AB06C9">
        <w:rPr>
          <w:rFonts w:eastAsia="맑은 고딕"/>
          <w:i/>
          <w:color w:val="000000"/>
        </w:rPr>
        <w:t>RBG-size-PUSCH</w:t>
      </w:r>
      <w:r w:rsidRPr="00AB06C9">
        <w:rPr>
          <w:rFonts w:eastAsia="맑은 고딕"/>
          <w:color w:val="000000"/>
        </w:rPr>
        <w:t xml:space="preserve"> and the size of the carrier bandwidth part as defined in Table 6.1.2.2.1-1.</w:t>
      </w:r>
    </w:p>
    <w:p w14:paraId="67C4C209" w14:textId="77777777" w:rsidR="00AB06C9" w:rsidRPr="00AB06C9" w:rsidRDefault="00AB06C9" w:rsidP="00AB06C9">
      <w:pPr>
        <w:keepNext/>
        <w:keepLines/>
        <w:spacing w:line="240" w:lineRule="auto"/>
        <w:ind w:left="0" w:firstLine="0"/>
        <w:jc w:val="center"/>
        <w:rPr>
          <w:rFonts w:ascii="Arial" w:eastAsia="맑은 고딕" w:hAnsi="Arial"/>
          <w:b/>
          <w:i/>
          <w:color w:val="000000"/>
        </w:rPr>
      </w:pPr>
      <w:r w:rsidRPr="00AB06C9">
        <w:rPr>
          <w:rFonts w:ascii="Arial" w:eastAsia="맑은 고딕" w:hAnsi="Arial"/>
          <w:b/>
          <w:color w:val="000000"/>
        </w:rPr>
        <w:t xml:space="preserve">Table 6.1.2.2.1-1: Nominal RBG size </w:t>
      </w:r>
      <w:r w:rsidRPr="00AB06C9">
        <w:rPr>
          <w:rFonts w:ascii="Arial" w:eastAsia="맑은 고딕" w:hAnsi="Arial"/>
          <w:b/>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AB06C9" w:rsidRPr="00AB06C9" w14:paraId="48F19F88" w14:textId="77777777" w:rsidTr="00677F38">
        <w:trPr>
          <w:jc w:val="center"/>
        </w:trPr>
        <w:tc>
          <w:tcPr>
            <w:tcW w:w="2805" w:type="dxa"/>
            <w:shd w:val="clear" w:color="auto" w:fill="auto"/>
          </w:tcPr>
          <w:p w14:paraId="0254BD26" w14:textId="77777777" w:rsidR="00AB06C9" w:rsidRPr="00AB06C9" w:rsidRDefault="00AB06C9" w:rsidP="00AB06C9">
            <w:pPr>
              <w:keepNext/>
              <w:keepLines/>
              <w:spacing w:before="0" w:after="0" w:line="240" w:lineRule="auto"/>
              <w:ind w:left="0" w:firstLine="0"/>
              <w:jc w:val="center"/>
              <w:rPr>
                <w:rFonts w:ascii="Arial" w:eastAsia="바탕" w:hAnsi="Arial"/>
                <w:b/>
                <w:color w:val="000000"/>
                <w:sz w:val="18"/>
              </w:rPr>
            </w:pPr>
            <w:r w:rsidRPr="00AB06C9">
              <w:rPr>
                <w:rFonts w:ascii="Arial" w:eastAsia="바탕" w:hAnsi="Arial"/>
                <w:b/>
                <w:color w:val="000000"/>
                <w:sz w:val="18"/>
              </w:rPr>
              <w:t>Carrier Bandwidth Part Size</w:t>
            </w:r>
          </w:p>
        </w:tc>
        <w:tc>
          <w:tcPr>
            <w:tcW w:w="2328" w:type="dxa"/>
            <w:shd w:val="clear" w:color="auto" w:fill="auto"/>
          </w:tcPr>
          <w:p w14:paraId="07E9012C" w14:textId="77777777" w:rsidR="00AB06C9" w:rsidRPr="00AB06C9" w:rsidRDefault="00AB06C9" w:rsidP="00AB06C9">
            <w:pPr>
              <w:keepNext/>
              <w:keepLines/>
              <w:spacing w:before="0" w:after="0" w:line="240" w:lineRule="auto"/>
              <w:ind w:left="0" w:firstLine="0"/>
              <w:jc w:val="center"/>
              <w:rPr>
                <w:rFonts w:ascii="Arial" w:eastAsia="바탕" w:hAnsi="Arial"/>
                <w:b/>
                <w:color w:val="000000"/>
                <w:sz w:val="18"/>
              </w:rPr>
            </w:pPr>
            <w:r w:rsidRPr="00AB06C9">
              <w:rPr>
                <w:rFonts w:ascii="Arial" w:eastAsia="바탕" w:hAnsi="Arial"/>
                <w:b/>
                <w:color w:val="000000"/>
                <w:sz w:val="18"/>
              </w:rPr>
              <w:t>Configuration 1</w:t>
            </w:r>
          </w:p>
        </w:tc>
        <w:tc>
          <w:tcPr>
            <w:tcW w:w="2328" w:type="dxa"/>
            <w:shd w:val="clear" w:color="auto" w:fill="auto"/>
          </w:tcPr>
          <w:p w14:paraId="10DEA877" w14:textId="77777777" w:rsidR="00AB06C9" w:rsidRPr="00AB06C9" w:rsidRDefault="00AB06C9" w:rsidP="00AB06C9">
            <w:pPr>
              <w:keepNext/>
              <w:keepLines/>
              <w:spacing w:before="0" w:after="0" w:line="240" w:lineRule="auto"/>
              <w:ind w:left="0" w:firstLine="0"/>
              <w:jc w:val="center"/>
              <w:rPr>
                <w:rFonts w:ascii="Arial" w:eastAsia="바탕" w:hAnsi="Arial"/>
                <w:b/>
                <w:color w:val="000000"/>
                <w:sz w:val="18"/>
              </w:rPr>
            </w:pPr>
            <w:r w:rsidRPr="00AB06C9">
              <w:rPr>
                <w:rFonts w:ascii="Arial" w:eastAsia="바탕" w:hAnsi="Arial"/>
                <w:b/>
                <w:color w:val="000000"/>
                <w:sz w:val="18"/>
              </w:rPr>
              <w:t>Configuration 2</w:t>
            </w:r>
          </w:p>
        </w:tc>
      </w:tr>
      <w:tr w:rsidR="00AB06C9" w:rsidRPr="00AB06C9" w14:paraId="0F093C53" w14:textId="77777777" w:rsidTr="00677F38">
        <w:trPr>
          <w:jc w:val="center"/>
        </w:trPr>
        <w:tc>
          <w:tcPr>
            <w:tcW w:w="2805" w:type="dxa"/>
            <w:shd w:val="clear" w:color="auto" w:fill="auto"/>
          </w:tcPr>
          <w:p w14:paraId="78820BD7"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바탕" w:hAnsi="Arial"/>
                <w:color w:val="000000"/>
                <w:sz w:val="18"/>
              </w:rPr>
              <w:t>[1</w:t>
            </w:r>
            <w:r w:rsidRPr="00AB06C9">
              <w:rPr>
                <w:rFonts w:ascii="Arial" w:eastAsia="바탕" w:hAnsi="Arial"/>
                <w:color w:val="000000"/>
                <w:sz w:val="18"/>
                <w:vertAlign w:val="superscript"/>
              </w:rPr>
              <w:t>st</w:t>
            </w:r>
            <w:r w:rsidRPr="00AB06C9">
              <w:rPr>
                <w:rFonts w:ascii="Arial" w:eastAsia="바탕" w:hAnsi="Arial"/>
                <w:color w:val="000000"/>
                <w:sz w:val="18"/>
              </w:rPr>
              <w:t xml:space="preserve"> Range of RBs]</w:t>
            </w:r>
          </w:p>
        </w:tc>
        <w:tc>
          <w:tcPr>
            <w:tcW w:w="2328" w:type="dxa"/>
            <w:shd w:val="clear" w:color="auto" w:fill="auto"/>
          </w:tcPr>
          <w:p w14:paraId="300D4120"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c>
          <w:tcPr>
            <w:tcW w:w="2328" w:type="dxa"/>
            <w:shd w:val="clear" w:color="auto" w:fill="auto"/>
          </w:tcPr>
          <w:p w14:paraId="07883295"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r>
      <w:tr w:rsidR="00AB06C9" w:rsidRPr="00AB06C9" w14:paraId="56837902" w14:textId="77777777" w:rsidTr="00677F38">
        <w:trPr>
          <w:jc w:val="center"/>
        </w:trPr>
        <w:tc>
          <w:tcPr>
            <w:tcW w:w="2805" w:type="dxa"/>
            <w:shd w:val="clear" w:color="auto" w:fill="auto"/>
          </w:tcPr>
          <w:p w14:paraId="705BE67C"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바탕" w:hAnsi="Arial"/>
                <w:color w:val="000000"/>
                <w:sz w:val="18"/>
              </w:rPr>
              <w:t>[2</w:t>
            </w:r>
            <w:r w:rsidRPr="00AB06C9">
              <w:rPr>
                <w:rFonts w:ascii="Arial" w:eastAsia="바탕" w:hAnsi="Arial"/>
                <w:color w:val="000000"/>
                <w:sz w:val="18"/>
                <w:vertAlign w:val="superscript"/>
              </w:rPr>
              <w:t>nd</w:t>
            </w:r>
            <w:r w:rsidRPr="00AB06C9">
              <w:rPr>
                <w:rFonts w:ascii="Arial" w:eastAsia="바탕" w:hAnsi="Arial"/>
                <w:color w:val="000000"/>
                <w:sz w:val="18"/>
              </w:rPr>
              <w:t xml:space="preserve"> Range of RBs]</w:t>
            </w:r>
          </w:p>
        </w:tc>
        <w:tc>
          <w:tcPr>
            <w:tcW w:w="2328" w:type="dxa"/>
            <w:shd w:val="clear" w:color="auto" w:fill="auto"/>
          </w:tcPr>
          <w:p w14:paraId="10A614F1"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c>
          <w:tcPr>
            <w:tcW w:w="2328" w:type="dxa"/>
            <w:shd w:val="clear" w:color="auto" w:fill="auto"/>
          </w:tcPr>
          <w:p w14:paraId="4E7E189F"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r>
      <w:tr w:rsidR="00AB06C9" w:rsidRPr="00AB06C9" w14:paraId="44751BFF" w14:textId="77777777" w:rsidTr="00677F38">
        <w:trPr>
          <w:jc w:val="center"/>
        </w:trPr>
        <w:tc>
          <w:tcPr>
            <w:tcW w:w="2805" w:type="dxa"/>
            <w:shd w:val="clear" w:color="auto" w:fill="auto"/>
          </w:tcPr>
          <w:p w14:paraId="0CC61520"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바탕" w:hAnsi="Arial"/>
                <w:color w:val="000000"/>
                <w:sz w:val="18"/>
              </w:rPr>
              <w:t>[3</w:t>
            </w:r>
            <w:r w:rsidRPr="00AB06C9">
              <w:rPr>
                <w:rFonts w:ascii="Arial" w:eastAsia="바탕" w:hAnsi="Arial"/>
                <w:color w:val="000000"/>
                <w:sz w:val="18"/>
                <w:vertAlign w:val="superscript"/>
              </w:rPr>
              <w:t>rd</w:t>
            </w:r>
            <w:r w:rsidRPr="00AB06C9">
              <w:rPr>
                <w:rFonts w:ascii="Arial" w:eastAsia="바탕" w:hAnsi="Arial"/>
                <w:color w:val="000000"/>
                <w:sz w:val="18"/>
              </w:rPr>
              <w:t xml:space="preserve"> Range of RBs]</w:t>
            </w:r>
          </w:p>
        </w:tc>
        <w:tc>
          <w:tcPr>
            <w:tcW w:w="2328" w:type="dxa"/>
            <w:shd w:val="clear" w:color="auto" w:fill="auto"/>
          </w:tcPr>
          <w:p w14:paraId="26252679"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c>
          <w:tcPr>
            <w:tcW w:w="2328" w:type="dxa"/>
            <w:shd w:val="clear" w:color="auto" w:fill="auto"/>
          </w:tcPr>
          <w:p w14:paraId="7A41AC1F"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r>
      <w:tr w:rsidR="00AB06C9" w:rsidRPr="00AB06C9" w14:paraId="5986B851" w14:textId="77777777" w:rsidTr="00677F38">
        <w:trPr>
          <w:jc w:val="center"/>
        </w:trPr>
        <w:tc>
          <w:tcPr>
            <w:tcW w:w="2805" w:type="dxa"/>
            <w:shd w:val="clear" w:color="auto" w:fill="auto"/>
          </w:tcPr>
          <w:p w14:paraId="5BBFCD7E"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바탕" w:hAnsi="Arial"/>
                <w:color w:val="000000"/>
                <w:sz w:val="18"/>
              </w:rPr>
              <w:t>[4</w:t>
            </w:r>
            <w:r w:rsidRPr="00AB06C9">
              <w:rPr>
                <w:rFonts w:ascii="Arial" w:eastAsia="바탕" w:hAnsi="Arial"/>
                <w:color w:val="000000"/>
                <w:sz w:val="18"/>
                <w:vertAlign w:val="superscript"/>
              </w:rPr>
              <w:t>th</w:t>
            </w:r>
            <w:r w:rsidRPr="00AB06C9">
              <w:rPr>
                <w:rFonts w:ascii="Arial" w:eastAsia="바탕" w:hAnsi="Arial"/>
                <w:color w:val="000000"/>
                <w:sz w:val="18"/>
              </w:rPr>
              <w:t xml:space="preserve"> Range of RBs]</w:t>
            </w:r>
          </w:p>
        </w:tc>
        <w:tc>
          <w:tcPr>
            <w:tcW w:w="2328" w:type="dxa"/>
            <w:shd w:val="clear" w:color="auto" w:fill="auto"/>
          </w:tcPr>
          <w:p w14:paraId="683B3C07"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c>
          <w:tcPr>
            <w:tcW w:w="2328" w:type="dxa"/>
            <w:shd w:val="clear" w:color="auto" w:fill="auto"/>
          </w:tcPr>
          <w:p w14:paraId="437ACFE7" w14:textId="77777777" w:rsidR="00AB06C9" w:rsidRPr="00AB06C9" w:rsidRDefault="00AB06C9" w:rsidP="00AB06C9">
            <w:pPr>
              <w:keepNext/>
              <w:keepLines/>
              <w:spacing w:before="0" w:after="0" w:line="240" w:lineRule="auto"/>
              <w:ind w:left="0" w:firstLine="0"/>
              <w:jc w:val="center"/>
              <w:rPr>
                <w:rFonts w:ascii="Arial" w:eastAsia="바탕" w:hAnsi="Arial"/>
                <w:color w:val="000000"/>
                <w:sz w:val="18"/>
              </w:rPr>
            </w:pPr>
            <w:r w:rsidRPr="00AB06C9">
              <w:rPr>
                <w:rFonts w:ascii="Arial" w:eastAsia="맑은 고딕" w:hAnsi="Arial"/>
                <w:i/>
                <w:color w:val="000000"/>
                <w:sz w:val="18"/>
              </w:rPr>
              <w:t>P</w:t>
            </w:r>
            <w:r w:rsidRPr="00AB06C9">
              <w:rPr>
                <w:rFonts w:ascii="Arial" w:eastAsia="맑은 고딕" w:hAnsi="Arial"/>
                <w:color w:val="000000"/>
                <w:sz w:val="18"/>
              </w:rPr>
              <w:t xml:space="preserve"> = [one of {2, 4, 8, 16}]</w:t>
            </w:r>
          </w:p>
        </w:tc>
      </w:tr>
    </w:tbl>
    <w:p w14:paraId="2059EEBE" w14:textId="00500F7F" w:rsidR="00AB06C9" w:rsidRPr="00AB06C9" w:rsidRDefault="00AB06C9" w:rsidP="00AB06C9">
      <w:pPr>
        <w:spacing w:before="0" w:line="240" w:lineRule="auto"/>
        <w:ind w:left="0" w:firstLine="0"/>
        <w:jc w:val="left"/>
        <w:rPr>
          <w:rFonts w:eastAsia="맑은 고딕"/>
          <w:color w:val="000000"/>
        </w:rPr>
      </w:pPr>
      <w:r w:rsidRPr="00AB06C9">
        <w:rPr>
          <w:rFonts w:eastAsia="맑은 고딕"/>
          <w:color w:val="000000"/>
        </w:rPr>
        <w:t>The total number of RBGs (</w:t>
      </w:r>
      <w:r w:rsidRPr="00AB06C9">
        <w:rPr>
          <w:rFonts w:eastAsia="맑은 고딕"/>
          <w:color w:val="000000"/>
          <w:position w:val="-10"/>
        </w:rPr>
        <w:object w:dxaOrig="540" w:dyaOrig="360" w14:anchorId="1525B60C">
          <v:shape id="_x0000_i1045" type="#_x0000_t75" style="width:26.9pt;height:18.2pt" o:ole="">
            <v:imagedata r:id="rId18" o:title=""/>
          </v:shape>
          <o:OLEObject Type="Embed" ProgID="Equation.3" ShapeID="_x0000_i1045" DrawAspect="Content" ObjectID="_1577299586" r:id="rId50"/>
        </w:object>
      </w:r>
      <w:r w:rsidRPr="00AB06C9">
        <w:rPr>
          <w:rFonts w:eastAsia="맑은 고딕"/>
          <w:color w:val="000000"/>
        </w:rPr>
        <w:t>) for a uplink carrier bandwidth part of size</w:t>
      </w:r>
      <w:r w:rsidRPr="00AB06C9">
        <w:rPr>
          <w:rFonts w:eastAsia="맑은 고딕"/>
          <w:color w:val="000000"/>
          <w:position w:val="-12"/>
        </w:rPr>
        <w:object w:dxaOrig="580" w:dyaOrig="380" w14:anchorId="62C59824">
          <v:shape id="_x0000_i1046" type="#_x0000_t75" style="width:29.65pt;height:18.6pt" o:ole="">
            <v:imagedata r:id="rId51" o:title=""/>
          </v:shape>
          <o:OLEObject Type="Embed" ProgID="Equation.3" ShapeID="_x0000_i1046" DrawAspect="Content" ObjectID="_1577299587" r:id="rId52"/>
        </w:object>
      </w:r>
      <w:r w:rsidRPr="00AB06C9">
        <w:rPr>
          <w:rFonts w:eastAsia="맑은 고딕"/>
          <w:color w:val="000000"/>
        </w:rPr>
        <w:t xml:space="preserve">PRBs is given by </w:t>
      </w:r>
      <w:del w:id="40" w:author="LG Electonics" w:date="2018-01-12T16:10:00Z">
        <w:r w:rsidRPr="00AB06C9" w:rsidDel="00E4445A">
          <w:rPr>
            <w:rFonts w:eastAsia="맑은 고딕"/>
            <w:color w:val="000000"/>
            <w:position w:val="-14"/>
          </w:rPr>
          <w:object w:dxaOrig="1680" w:dyaOrig="440" w14:anchorId="516A763E">
            <v:shape id="_x0000_i1047" type="#_x0000_t75" style="width:83.85pt;height:22.15pt" o:ole="">
              <v:imagedata r:id="rId53" o:title=""/>
            </v:shape>
            <o:OLEObject Type="Embed" ProgID="Equation.3" ShapeID="_x0000_i1047" DrawAspect="Content" ObjectID="_1577299588" r:id="rId54"/>
          </w:object>
        </w:r>
      </w:del>
      <w:ins w:id="41" w:author="LG Electonics" w:date="2018-01-12T16:10:00Z">
        <w:r w:rsidR="00E4445A" w:rsidRPr="00AB06C9">
          <w:rPr>
            <w:rFonts w:eastAsia="맑은 고딕"/>
            <w:color w:val="000000"/>
            <w:position w:val="-16"/>
          </w:rPr>
          <w:object w:dxaOrig="3360" w:dyaOrig="480" w14:anchorId="65012FEF">
            <v:shape id="_x0000_i1048" type="#_x0000_t75" style="width:167.75pt;height:23.75pt" o:ole="">
              <v:imagedata r:id="rId24" o:title=""/>
            </v:shape>
            <o:OLEObject Type="Embed" ProgID="Equation.3" ShapeID="_x0000_i1048" DrawAspect="Content" ObjectID="_1577299589" r:id="rId55"/>
          </w:object>
        </w:r>
      </w:ins>
      <w:r w:rsidRPr="00AB06C9">
        <w:rPr>
          <w:rFonts w:eastAsia="맑은 고딕"/>
          <w:color w:val="000000"/>
        </w:rPr>
        <w:t>where</w:t>
      </w:r>
      <w:del w:id="42" w:author="LG Electonics" w:date="2018-01-12T16:11:00Z">
        <w:r w:rsidRPr="00AB06C9" w:rsidDel="00E4445A">
          <w:rPr>
            <w:rFonts w:eastAsia="맑은 고딕"/>
            <w:color w:val="000000"/>
          </w:rPr>
          <w:delText xml:space="preserve"> </w:delText>
        </w:r>
        <w:r w:rsidRPr="00AB06C9" w:rsidDel="00E4445A">
          <w:rPr>
            <w:rFonts w:eastAsia="맑은 고딕"/>
            <w:color w:val="000000"/>
            <w:position w:val="-14"/>
          </w:rPr>
          <w:object w:dxaOrig="999" w:dyaOrig="440" w14:anchorId="7C470834">
            <v:shape id="_x0000_i1049" type="#_x0000_t75" style="width:49.85pt;height:22.15pt" o:ole="">
              <v:imagedata r:id="rId56" o:title=""/>
            </v:shape>
            <o:OLEObject Type="Embed" ProgID="Equation.3" ShapeID="_x0000_i1049" DrawAspect="Content" ObjectID="_1577299590" r:id="rId57"/>
          </w:object>
        </w:r>
        <w:r w:rsidRPr="00AB06C9" w:rsidDel="00E4445A">
          <w:rPr>
            <w:rFonts w:eastAsia="맑은 고딕"/>
            <w:color w:val="000000"/>
          </w:rPr>
          <w:delText xml:space="preserve">of the RBGs are of size </w:delText>
        </w:r>
        <w:r w:rsidRPr="00AB06C9" w:rsidDel="00E4445A">
          <w:rPr>
            <w:rFonts w:eastAsia="맑은 고딕"/>
            <w:i/>
            <w:color w:val="000000"/>
          </w:rPr>
          <w:delText>P</w:delText>
        </w:r>
        <w:r w:rsidRPr="00AB06C9" w:rsidDel="00E4445A">
          <w:rPr>
            <w:rFonts w:eastAsia="맑은 고딕"/>
            <w:color w:val="000000"/>
          </w:rPr>
          <w:delText xml:space="preserve"> and if </w:delText>
        </w:r>
        <w:r w:rsidRPr="00AB06C9" w:rsidDel="00E4445A">
          <w:rPr>
            <w:rFonts w:eastAsia="맑은 고딕"/>
            <w:color w:val="000000"/>
            <w:position w:val="-10"/>
          </w:rPr>
          <w:object w:dxaOrig="1420" w:dyaOrig="340" w14:anchorId="4C12B15F">
            <v:shape id="_x0000_i1050" type="#_x0000_t75" style="width:64.9pt;height:15.45pt" o:ole="">
              <v:imagedata r:id="rId58" o:title=""/>
            </v:shape>
            <o:OLEObject Type="Embed" ProgID="Equation.3" ShapeID="_x0000_i1050" DrawAspect="Content" ObjectID="_1577299591" r:id="rId59"/>
          </w:object>
        </w:r>
        <w:r w:rsidRPr="00AB06C9" w:rsidDel="00E4445A">
          <w:rPr>
            <w:rFonts w:eastAsia="맑은 고딕"/>
            <w:color w:val="000000"/>
          </w:rPr>
          <w:delText xml:space="preserve"> then one of the RBGs is of size </w:delText>
        </w:r>
        <w:r w:rsidRPr="00AB06C9" w:rsidDel="00E4445A">
          <w:rPr>
            <w:rFonts w:eastAsia="맑은 고딕"/>
            <w:color w:val="000000"/>
            <w:position w:val="-10"/>
          </w:rPr>
          <w:object w:dxaOrig="1820" w:dyaOrig="340" w14:anchorId="042B545E">
            <v:shape id="_x0000_i1051" type="#_x0000_t75" style="width:91pt;height:16.6pt" o:ole="">
              <v:imagedata r:id="rId60" o:title=""/>
            </v:shape>
            <o:OLEObject Type="Embed" ProgID="Equation.3" ShapeID="_x0000_i1051" DrawAspect="Content" ObjectID="_1577299592" r:id="rId61"/>
          </w:object>
        </w:r>
      </w:del>
      <w:ins w:id="43" w:author="LG Electonics" w:date="2018-01-12T16:11:00Z">
        <w:r w:rsidR="00E4445A" w:rsidRPr="00E4445A">
          <w:rPr>
            <w:rFonts w:eastAsia="맑은 고딕"/>
            <w:color w:val="000000"/>
          </w:rPr>
          <w:t xml:space="preserve"> </w:t>
        </w:r>
        <w:r w:rsidR="00E4445A" w:rsidRPr="00AB06C9">
          <w:rPr>
            <w:rFonts w:eastAsia="맑은 고딕"/>
            <w:color w:val="000000"/>
          </w:rPr>
          <w:t xml:space="preserve">the </w:t>
        </w:r>
        <w:r w:rsidR="00E4445A">
          <w:rPr>
            <w:rFonts w:eastAsia="맑은 고딕"/>
            <w:color w:val="000000"/>
          </w:rPr>
          <w:t xml:space="preserve">first </w:t>
        </w:r>
        <w:r w:rsidR="00E4445A" w:rsidRPr="00AB06C9">
          <w:rPr>
            <w:rFonts w:eastAsia="맑은 고딕"/>
            <w:color w:val="000000"/>
          </w:rPr>
          <w:t xml:space="preserve">RBG </w:t>
        </w:r>
        <w:r w:rsidR="00E4445A">
          <w:rPr>
            <w:rFonts w:eastAsia="맑은 고딕"/>
            <w:color w:val="000000"/>
          </w:rPr>
          <w:t>is</w:t>
        </w:r>
        <w:r w:rsidR="00E4445A" w:rsidRPr="00AB06C9">
          <w:rPr>
            <w:rFonts w:eastAsia="맑은 고딕"/>
            <w:color w:val="000000"/>
          </w:rPr>
          <w:t xml:space="preserve"> of size </w:t>
        </w:r>
      </w:ins>
      <w:ins w:id="44" w:author="LG Electonics" w:date="2018-01-12T16:11:00Z">
        <w:r w:rsidR="00E4445A" w:rsidRPr="00AB06C9">
          <w:rPr>
            <w:rFonts w:eastAsia="맑은 고딕"/>
            <w:color w:val="000000"/>
            <w:position w:val="-12"/>
          </w:rPr>
          <w:object w:dxaOrig="1620" w:dyaOrig="380" w14:anchorId="3EA5869B">
            <v:shape id="_x0000_i1052" type="#_x0000_t75" style="width:80.7pt;height:18.6pt" o:ole="">
              <v:imagedata r:id="rId28" o:title=""/>
            </v:shape>
            <o:OLEObject Type="Embed" ProgID="Equation.3" ShapeID="_x0000_i1052" DrawAspect="Content" ObjectID="_1577299593" r:id="rId62"/>
          </w:object>
        </w:r>
      </w:ins>
      <w:ins w:id="45" w:author="LG Electonics" w:date="2018-01-12T16:11:00Z">
        <w:r w:rsidR="00E4445A" w:rsidRPr="00AB06C9">
          <w:rPr>
            <w:rFonts w:eastAsia="맑은 고딕"/>
            <w:color w:val="000000"/>
          </w:rPr>
          <w:t xml:space="preserve"> and </w:t>
        </w:r>
        <w:r w:rsidR="00E4445A">
          <w:rPr>
            <w:rFonts w:eastAsia="맑은 고딕"/>
            <w:color w:val="000000"/>
          </w:rPr>
          <w:t xml:space="preserve">the last RBG is of size </w:t>
        </w:r>
      </w:ins>
      <w:ins w:id="46" w:author="LG Electonics" w:date="2018-01-12T16:11:00Z">
        <w:r w:rsidR="00E4445A" w:rsidRPr="00677F38">
          <w:rPr>
            <w:position w:val="-12"/>
          </w:rPr>
          <w:object w:dxaOrig="2100" w:dyaOrig="380" w14:anchorId="6F29D015">
            <v:shape id="_x0000_i1053" type="#_x0000_t75" style="width:104.85pt;height:18.6pt" o:ole="">
              <v:imagedata r:id="rId30" o:title=""/>
            </v:shape>
            <o:OLEObject Type="Embed" ProgID="Equation.3" ShapeID="_x0000_i1053" DrawAspect="Content" ObjectID="_1577299594" r:id="rId63"/>
          </w:object>
        </w:r>
      </w:ins>
      <w:ins w:id="47" w:author="LG Electonics" w:date="2018-01-12T16:11:00Z">
        <w:r w:rsidR="00E4445A">
          <w:t xml:space="preserve">and other RBGs are </w:t>
        </w:r>
      </w:ins>
      <w:ins w:id="48" w:author="LG Electonics" w:date="2018-01-12T21:55:00Z">
        <w:r w:rsidR="00D11610">
          <w:t xml:space="preserve">of </w:t>
        </w:r>
      </w:ins>
      <w:ins w:id="49" w:author="LG Electonics" w:date="2018-01-12T16:11:00Z">
        <w:r w:rsidR="00E4445A">
          <w:t xml:space="preserve">size </w:t>
        </w:r>
        <w:r w:rsidR="00E4445A" w:rsidRPr="00677F38">
          <w:rPr>
            <w:i/>
          </w:rPr>
          <w:t>P</w:t>
        </w:r>
      </w:ins>
      <w:r w:rsidRPr="00AB06C9">
        <w:rPr>
          <w:rFonts w:eastAsia="맑은 고딕"/>
          <w:color w:val="000000"/>
        </w:rPr>
        <w:t xml:space="preserve">.  The bitmap is of size </w:t>
      </w:r>
      <w:r w:rsidRPr="00AB06C9">
        <w:rPr>
          <w:rFonts w:eastAsia="맑은 고딕"/>
          <w:color w:val="000000"/>
          <w:position w:val="-10"/>
        </w:rPr>
        <w:object w:dxaOrig="540" w:dyaOrig="360" w14:anchorId="0D505F3C">
          <v:shape id="_x0000_i1054" type="#_x0000_t75" style="width:26.9pt;height:18.2pt" o:ole="">
            <v:imagedata r:id="rId36" o:title=""/>
          </v:shape>
          <o:OLEObject Type="Embed" ProgID="Equation.3" ShapeID="_x0000_i1054" DrawAspect="Content" ObjectID="_1577299595" r:id="rId64"/>
        </w:object>
      </w:r>
      <w:r w:rsidRPr="00AB06C9">
        <w:rPr>
          <w:rFonts w:eastAsia="맑은 고딕"/>
          <w:color w:val="000000"/>
        </w:rPr>
        <w:t>bits with one bitmap bit per RBG such that each RBG is addressable.</w:t>
      </w:r>
      <w:r w:rsidRPr="00AB06C9">
        <w:rPr>
          <w:rFonts w:eastAsia="맑은 고딕" w:hint="eastAsia"/>
          <w:color w:val="000000"/>
        </w:rPr>
        <w:t xml:space="preserve"> </w:t>
      </w:r>
      <w:r w:rsidRPr="00AB06C9">
        <w:rPr>
          <w:rFonts w:eastAsia="맑은 고딕"/>
          <w:color w:val="000000"/>
          <w:lang w:val="en-AU"/>
        </w:rPr>
        <w:t xml:space="preserve">The </w:t>
      </w:r>
      <w:r w:rsidRPr="00AB06C9">
        <w:rPr>
          <w:rFonts w:eastAsia="맑은 고딕" w:hint="eastAsia"/>
          <w:color w:val="000000"/>
          <w:lang w:val="en-AU"/>
        </w:rPr>
        <w:t>RBGs</w:t>
      </w:r>
      <w:r w:rsidRPr="00AB06C9">
        <w:rPr>
          <w:rFonts w:eastAsia="맑은 고딕"/>
          <w:color w:val="000000"/>
          <w:lang w:val="en-AU"/>
        </w:rPr>
        <w:t xml:space="preserve"> shall be indexed in the order of increasing frequency of the carrier bandwidth part and non-increasing </w:t>
      </w:r>
      <w:r w:rsidRPr="00AB06C9">
        <w:rPr>
          <w:rFonts w:eastAsia="맑은 고딕" w:hint="eastAsia"/>
          <w:color w:val="000000"/>
          <w:lang w:val="en-AU"/>
        </w:rPr>
        <w:t xml:space="preserve">RBG </w:t>
      </w:r>
      <w:r w:rsidRPr="00AB06C9">
        <w:rPr>
          <w:rFonts w:eastAsia="맑은 고딕"/>
          <w:color w:val="000000"/>
          <w:lang w:val="en-AU"/>
        </w:rPr>
        <w:t>sizes starting at the lowest frequency.</w:t>
      </w:r>
      <w:r w:rsidRPr="00AB06C9">
        <w:rPr>
          <w:rFonts w:eastAsia="맑은 고딕" w:hint="eastAsia"/>
          <w:color w:val="000000"/>
          <w:lang w:val="en-AU"/>
        </w:rPr>
        <w:t xml:space="preserve"> </w:t>
      </w:r>
      <w:r w:rsidRPr="00AB06C9">
        <w:rPr>
          <w:rFonts w:eastAsia="맑은 고딕" w:hint="eastAsia"/>
          <w:color w:val="000000"/>
        </w:rPr>
        <w:t>The order of RBG bitmap is such that RBG 0 to RBG</w:t>
      </w:r>
      <w:r w:rsidRPr="00AB06C9">
        <w:rPr>
          <w:rFonts w:eastAsia="맑은 고딕"/>
          <w:color w:val="000000"/>
          <w:position w:val="-10"/>
        </w:rPr>
        <w:object w:dxaOrig="800" w:dyaOrig="360" w14:anchorId="5F624667">
          <v:shape id="_x0000_i1055" type="#_x0000_t75" style="width:40.35pt;height:18.2pt" o:ole="">
            <v:imagedata r:id="rId65" o:title=""/>
          </v:shape>
          <o:OLEObject Type="Embed" ProgID="Equation.3" ShapeID="_x0000_i1055" DrawAspect="Content" ObjectID="_1577299596" r:id="rId66"/>
        </w:object>
      </w:r>
      <w:r w:rsidRPr="00AB06C9">
        <w:rPr>
          <w:rFonts w:eastAsia="맑은 고딕" w:hint="eastAsia"/>
          <w:color w:val="000000"/>
        </w:rPr>
        <w:t xml:space="preserve"> are mapped </w:t>
      </w:r>
      <w:r w:rsidRPr="00AB06C9">
        <w:rPr>
          <w:rFonts w:eastAsia="맑은 고딕"/>
          <w:color w:val="000000"/>
        </w:rPr>
        <w:t>from</w:t>
      </w:r>
      <w:r w:rsidRPr="00AB06C9">
        <w:rPr>
          <w:rFonts w:eastAsia="맑은 고딕" w:hint="eastAsia"/>
          <w:color w:val="000000"/>
        </w:rPr>
        <w:t xml:space="preserve"> MSB to LSB of the bitmap.</w:t>
      </w:r>
      <w:r w:rsidRPr="00AB06C9">
        <w:rPr>
          <w:rFonts w:eastAsia="맑은 고딕"/>
          <w:color w:val="000000"/>
        </w:rPr>
        <w:t xml:space="preserve"> The RBG is allocated to the UE if the corresponding bit </w:t>
      </w:r>
      <w:r w:rsidRPr="00AB06C9">
        <w:rPr>
          <w:rFonts w:eastAsia="맑은 고딕" w:hint="eastAsia"/>
          <w:color w:val="000000"/>
        </w:rPr>
        <w:t xml:space="preserve">value </w:t>
      </w:r>
      <w:r w:rsidRPr="00AB06C9">
        <w:rPr>
          <w:rFonts w:eastAsia="맑은 고딕"/>
          <w:color w:val="000000"/>
        </w:rPr>
        <w:t xml:space="preserve">in the </w:t>
      </w:r>
      <w:r w:rsidRPr="00AB06C9">
        <w:rPr>
          <w:rFonts w:eastAsia="맑은 고딕" w:hint="eastAsia"/>
          <w:color w:val="000000"/>
        </w:rPr>
        <w:t>bitmap</w:t>
      </w:r>
      <w:r w:rsidRPr="00AB06C9">
        <w:rPr>
          <w:rFonts w:eastAsia="맑은 고딕"/>
          <w:color w:val="000000"/>
        </w:rPr>
        <w:t xml:space="preserve"> is 1, the RBG is not allocated to the UE otherwise</w:t>
      </w:r>
      <w:r w:rsidRPr="00AB06C9">
        <w:rPr>
          <w:rFonts w:eastAsia="맑은 고딕" w:hint="eastAsia"/>
          <w:color w:val="000000"/>
        </w:rPr>
        <w:t>.</w:t>
      </w:r>
    </w:p>
    <w:p w14:paraId="3E784955" w14:textId="77777777" w:rsidR="000366ED" w:rsidRPr="00AB06C9" w:rsidRDefault="000366ED" w:rsidP="003E0D38">
      <w:pPr>
        <w:spacing w:after="0"/>
        <w:ind w:left="0" w:firstLine="0"/>
        <w:rPr>
          <w:rFonts w:eastAsiaTheme="minorEastAsia"/>
          <w:sz w:val="22"/>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489E1DE6"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7F4BFF">
        <w:rPr>
          <w:rFonts w:eastAsiaTheme="minorEastAsia" w:hint="eastAsia"/>
          <w:sz w:val="22"/>
          <w:szCs w:val="22"/>
          <w:lang w:eastAsia="ko-KR"/>
        </w:rPr>
        <w:t>resource allocation</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49767094" w14:textId="77777777" w:rsidR="004E6255" w:rsidRPr="001B1CDB" w:rsidRDefault="004E6255" w:rsidP="004E6255">
      <w:pPr>
        <w:ind w:left="284" w:hangingChars="129"/>
        <w:rPr>
          <w:rFonts w:eastAsiaTheme="minorEastAsia"/>
          <w:b/>
          <w:i/>
          <w:sz w:val="22"/>
          <w:lang w:eastAsia="ko-KR"/>
        </w:rPr>
      </w:pPr>
      <w:r w:rsidRPr="001B1CDB">
        <w:rPr>
          <w:rFonts w:eastAsiaTheme="minorEastAsia"/>
          <w:b/>
          <w:i/>
          <w:sz w:val="22"/>
          <w:lang w:eastAsia="ko-KR"/>
        </w:rPr>
        <w:t xml:space="preserve">Proposal </w:t>
      </w:r>
      <w:r>
        <w:rPr>
          <w:rFonts w:eastAsiaTheme="minorEastAsia"/>
          <w:b/>
          <w:i/>
          <w:sz w:val="22"/>
          <w:lang w:eastAsia="ko-KR"/>
        </w:rPr>
        <w:t>1</w:t>
      </w:r>
      <w:r w:rsidRPr="001B1CDB">
        <w:rPr>
          <w:rFonts w:eastAsiaTheme="minorEastAsia"/>
          <w:b/>
          <w:i/>
          <w:sz w:val="22"/>
          <w:lang w:eastAsia="ko-KR"/>
        </w:rPr>
        <w:t xml:space="preserve">: RBG grouping is applied based on common RB indexing. </w:t>
      </w:r>
    </w:p>
    <w:p w14:paraId="5FC9AA1E" w14:textId="77777777" w:rsidR="004E6255" w:rsidRDefault="004E6255" w:rsidP="004E6255">
      <w:pPr>
        <w:ind w:left="284" w:hangingChars="129"/>
        <w:rPr>
          <w:rFonts w:eastAsiaTheme="minorEastAsia"/>
          <w:i/>
          <w:sz w:val="22"/>
          <w:lang w:eastAsia="ko-KR"/>
        </w:rPr>
      </w:pPr>
      <w:r w:rsidRPr="001B1CDB">
        <w:rPr>
          <w:rFonts w:eastAsiaTheme="minorEastAsia"/>
          <w:b/>
          <w:i/>
          <w:sz w:val="22"/>
          <w:lang w:eastAsia="ko-KR"/>
        </w:rPr>
        <w:t xml:space="preserve">Proposal </w:t>
      </w:r>
      <w:r>
        <w:rPr>
          <w:rFonts w:eastAsiaTheme="minorEastAsia"/>
          <w:b/>
          <w:i/>
          <w:sz w:val="22"/>
          <w:lang w:eastAsia="ko-KR"/>
        </w:rPr>
        <w:t>2</w:t>
      </w:r>
      <w:r w:rsidRPr="001B1CDB">
        <w:rPr>
          <w:rFonts w:eastAsiaTheme="minorEastAsia"/>
          <w:b/>
          <w:i/>
          <w:sz w:val="22"/>
          <w:lang w:eastAsia="ko-KR"/>
        </w:rPr>
        <w:t xml:space="preserve">: </w:t>
      </w:r>
      <w:r>
        <w:rPr>
          <w:rFonts w:eastAsiaTheme="minorEastAsia"/>
          <w:b/>
          <w:i/>
          <w:sz w:val="22"/>
          <w:lang w:eastAsia="ko-KR"/>
        </w:rPr>
        <w:t xml:space="preserve">The number of RBGs within a given BWP i is given by </w:t>
      </w:r>
      <m:oMath>
        <m:d>
          <m:dPr>
            <m:begChr m:val="⌈"/>
            <m:endChr m:val="⌉"/>
            <m:ctrlPr>
              <w:rPr>
                <w:rFonts w:ascii="Cambria Math" w:eastAsiaTheme="minorEastAsia" w:hAnsi="Cambria Math"/>
                <w:sz w:val="22"/>
                <w:lang w:eastAsia="ko-KR"/>
              </w:rPr>
            </m:ctrlPr>
          </m:dPr>
          <m:e>
            <m:d>
              <m:dPr>
                <m:ctrlPr>
                  <w:rPr>
                    <w:rFonts w:ascii="Cambria Math" w:eastAsiaTheme="minorEastAsia" w:hAnsi="Cambria Math"/>
                    <w:sz w:val="22"/>
                    <w:lang w:eastAsia="ko-KR"/>
                  </w:rPr>
                </m:ctrlPr>
              </m:dPr>
              <m:e>
                <m:sSubSup>
                  <m:sSubSupPr>
                    <m:ctrlPr>
                      <w:rPr>
                        <w:rFonts w:ascii="Cambria Math" w:eastAsiaTheme="minorEastAsia" w:hAnsi="Cambria Math"/>
                        <w:sz w:val="22"/>
                        <w:lang w:eastAsia="ko-KR"/>
                      </w:rPr>
                    </m:ctrlPr>
                  </m:sSubSupPr>
                  <m:e>
                    <m:r>
                      <w:rPr>
                        <w:rFonts w:ascii="Cambria Math" w:eastAsiaTheme="minorEastAsia" w:hAnsi="Cambria Math"/>
                        <w:sz w:val="22"/>
                        <w:lang w:eastAsia="ko-KR"/>
                      </w:rPr>
                      <m:t>N</m:t>
                    </m:r>
                  </m:e>
                  <m:sub>
                    <m:r>
                      <w:rPr>
                        <w:rFonts w:ascii="Cambria Math" w:eastAsiaTheme="minorEastAsia" w:hAnsi="Cambria Math"/>
                        <w:sz w:val="22"/>
                        <w:lang w:eastAsia="ko-KR"/>
                      </w:rPr>
                      <m:t>BWP,i</m:t>
                    </m:r>
                  </m:sub>
                  <m:sup>
                    <m:r>
                      <w:rPr>
                        <w:rFonts w:ascii="Cambria Math" w:eastAsiaTheme="minorEastAsia" w:hAnsi="Cambria Math"/>
                        <w:sz w:val="22"/>
                        <w:lang w:eastAsia="ko-KR"/>
                      </w:rPr>
                      <m:t>size</m:t>
                    </m:r>
                  </m:sup>
                </m:sSubSup>
                <m:r>
                  <w:rPr>
                    <w:rFonts w:ascii="Cambria Math" w:eastAsiaTheme="minorEastAsia" w:hAnsi="Cambria Math"/>
                    <w:sz w:val="22"/>
                    <w:lang w:eastAsia="ko-KR"/>
                  </w:rPr>
                  <m:t>+</m:t>
                </m:r>
                <m:sSubSup>
                  <m:sSubSupPr>
                    <m:ctrlPr>
                      <w:rPr>
                        <w:rFonts w:ascii="Cambria Math" w:eastAsiaTheme="minorEastAsia" w:hAnsi="Cambria Math"/>
                        <w:sz w:val="22"/>
                        <w:lang w:eastAsia="ko-KR"/>
                      </w:rPr>
                    </m:ctrlPr>
                  </m:sSubSupPr>
                  <m:e>
                    <m:r>
                      <w:rPr>
                        <w:rFonts w:ascii="Cambria Math" w:eastAsiaTheme="minorEastAsia" w:hAnsi="Cambria Math"/>
                        <w:sz w:val="22"/>
                        <w:lang w:eastAsia="ko-KR"/>
                      </w:rPr>
                      <m:t>N</m:t>
                    </m:r>
                  </m:e>
                  <m:sub>
                    <m:r>
                      <w:rPr>
                        <w:rFonts w:ascii="Cambria Math" w:eastAsiaTheme="minorEastAsia" w:hAnsi="Cambria Math"/>
                        <w:sz w:val="22"/>
                        <w:lang w:eastAsia="ko-KR"/>
                      </w:rPr>
                      <m:t>BWP,i</m:t>
                    </m:r>
                  </m:sub>
                  <m:sup>
                    <m:r>
                      <w:rPr>
                        <w:rFonts w:ascii="Cambria Math" w:eastAsiaTheme="minorEastAsia" w:hAnsi="Cambria Math"/>
                        <w:sz w:val="22"/>
                        <w:lang w:eastAsia="ko-KR"/>
                      </w:rPr>
                      <m:t>start</m:t>
                    </m:r>
                  </m:sup>
                </m:sSubSup>
                <m:r>
                  <w:rPr>
                    <w:rFonts w:ascii="Cambria Math" w:eastAsiaTheme="minorEastAsia" w:hAnsi="Cambria Math"/>
                    <w:sz w:val="22"/>
                    <w:lang w:eastAsia="ko-KR"/>
                  </w:rPr>
                  <m:t xml:space="preserve"> </m:t>
                </m:r>
                <m:r>
                  <m:rPr>
                    <m:sty m:val="p"/>
                  </m:rPr>
                  <w:rPr>
                    <w:rFonts w:ascii="Cambria Math" w:eastAsiaTheme="minorEastAsia" w:hAnsi="Cambria Math"/>
                    <w:sz w:val="22"/>
                    <w:lang w:eastAsia="ko-KR"/>
                  </w:rPr>
                  <m:t>mod</m:t>
                </m:r>
                <m:r>
                  <w:rPr>
                    <w:rFonts w:ascii="Cambria Math" w:eastAsiaTheme="minorEastAsia" w:hAnsi="Cambria Math"/>
                    <w:sz w:val="22"/>
                    <w:lang w:eastAsia="ko-KR"/>
                  </w:rPr>
                  <m:t xml:space="preserve"> P</m:t>
                </m:r>
                <m:ctrlPr>
                  <w:rPr>
                    <w:rFonts w:ascii="Cambria Math" w:eastAsiaTheme="minorEastAsia" w:hAnsi="Cambria Math"/>
                    <w:i/>
                    <w:sz w:val="22"/>
                    <w:lang w:eastAsia="ko-KR"/>
                  </w:rPr>
                </m:ctrlPr>
              </m:e>
            </m:d>
            <m:r>
              <w:rPr>
                <w:rFonts w:ascii="Cambria Math" w:eastAsiaTheme="minorEastAsia" w:hAnsi="Cambria Math"/>
                <w:sz w:val="22"/>
                <w:lang w:eastAsia="ko-KR"/>
              </w:rPr>
              <m:t>/P</m:t>
            </m:r>
          </m:e>
        </m:d>
      </m:oMath>
      <w:r>
        <w:rPr>
          <w:rFonts w:eastAsiaTheme="minorEastAsia" w:hint="eastAsia"/>
          <w:i/>
          <w:sz w:val="22"/>
          <w:lang w:eastAsia="ko-KR"/>
        </w:rPr>
        <w:t xml:space="preserve">. </w:t>
      </w:r>
    </w:p>
    <w:p w14:paraId="56901E42" w14:textId="77777777" w:rsidR="004E6255" w:rsidRPr="00FA729C" w:rsidRDefault="004E6255" w:rsidP="004E6255">
      <w:pPr>
        <w:pStyle w:val="ad"/>
        <w:numPr>
          <w:ilvl w:val="0"/>
          <w:numId w:val="61"/>
        </w:numPr>
        <w:ind w:leftChars="0"/>
        <w:rPr>
          <w:rFonts w:eastAsiaTheme="minorEastAsia"/>
          <w:b/>
          <w:i/>
          <w:sz w:val="22"/>
        </w:rPr>
      </w:pPr>
      <w:r w:rsidRPr="00FA729C">
        <w:rPr>
          <w:rFonts w:ascii="Times New Roman" w:eastAsiaTheme="minorEastAsia" w:hAnsi="Times New Roman" w:cs="Times New Roman"/>
          <w:b/>
          <w:i/>
          <w:sz w:val="22"/>
        </w:rPr>
        <w:t xml:space="preserve">The first RBG size within a carrier bandwidth part is given by </w:t>
      </w:r>
      <m:oMath>
        <m:r>
          <m:rPr>
            <m:sty m:val="bi"/>
          </m:rPr>
          <w:rPr>
            <w:rFonts w:ascii="Cambria Math" w:eastAsiaTheme="minorEastAsia" w:hAnsi="Cambria Math"/>
            <w:sz w:val="22"/>
          </w:rPr>
          <m:t>P-</m:t>
        </m:r>
        <m:sSubSup>
          <m:sSubSupPr>
            <m:ctrlPr>
              <w:rPr>
                <w:rFonts w:ascii="Cambria Math" w:eastAsiaTheme="minorEastAsia" w:hAnsi="Cambria Math" w:cs="Times New Roman"/>
                <w:b/>
                <w:i/>
                <w:sz w:val="22"/>
                <w:lang w:val="en-GB"/>
              </w:rPr>
            </m:ctrlPr>
          </m:sSubSupPr>
          <m:e>
            <m:r>
              <m:rPr>
                <m:sty m:val="bi"/>
              </m:rPr>
              <w:rPr>
                <w:rFonts w:ascii="Cambria Math" w:eastAsiaTheme="minorEastAsia" w:hAnsi="Cambria Math"/>
                <w:sz w:val="22"/>
              </w:rPr>
              <m:t>N</m:t>
            </m:r>
          </m:e>
          <m:sub>
            <m:r>
              <m:rPr>
                <m:sty m:val="bi"/>
              </m:rPr>
              <w:rPr>
                <w:rFonts w:ascii="Cambria Math" w:eastAsiaTheme="minorEastAsia" w:hAnsi="Cambria Math"/>
                <w:sz w:val="22"/>
              </w:rPr>
              <m:t>BWP,i</m:t>
            </m:r>
          </m:sub>
          <m:sup>
            <m:r>
              <m:rPr>
                <m:sty m:val="bi"/>
              </m:rPr>
              <w:rPr>
                <w:rFonts w:ascii="Cambria Math" w:eastAsiaTheme="minorEastAsia" w:hAnsi="Cambria Math"/>
                <w:sz w:val="22"/>
              </w:rPr>
              <m:t>start</m:t>
            </m:r>
          </m:sup>
        </m:sSubSup>
        <m:r>
          <m:rPr>
            <m:sty m:val="bi"/>
          </m:rPr>
          <w:rPr>
            <w:rFonts w:ascii="Cambria Math" w:eastAsiaTheme="minorEastAsia" w:hAnsi="Cambria Math"/>
            <w:sz w:val="22"/>
          </w:rPr>
          <m:t xml:space="preserve"> mod P</m:t>
        </m:r>
      </m:oMath>
    </w:p>
    <w:p w14:paraId="71E5B040" w14:textId="77777777" w:rsidR="004E6255" w:rsidRDefault="004E6255" w:rsidP="004E6255">
      <w:pPr>
        <w:pStyle w:val="ad"/>
        <w:numPr>
          <w:ilvl w:val="0"/>
          <w:numId w:val="61"/>
        </w:numPr>
        <w:ind w:leftChars="0"/>
        <w:rPr>
          <w:rFonts w:eastAsiaTheme="minorEastAsia"/>
          <w:b/>
          <w:i/>
          <w:sz w:val="22"/>
        </w:rPr>
      </w:pPr>
      <w:r>
        <w:rPr>
          <w:rFonts w:ascii="Times New Roman" w:eastAsiaTheme="minorEastAsia" w:hAnsi="Times New Roman" w:cs="Times New Roman"/>
          <w:b/>
          <w:i/>
          <w:sz w:val="22"/>
        </w:rPr>
        <w:lastRenderedPageBreak/>
        <w:t>T</w:t>
      </w:r>
      <w:r w:rsidRPr="00FA729C">
        <w:rPr>
          <w:rFonts w:ascii="Times New Roman" w:eastAsiaTheme="minorEastAsia" w:hAnsi="Times New Roman" w:cs="Times New Roman"/>
          <w:b/>
          <w:i/>
          <w:sz w:val="22"/>
        </w:rPr>
        <w:t>he last RBG size is given by</w:t>
      </w:r>
      <w:r w:rsidRPr="00FA729C">
        <w:rPr>
          <w:rFonts w:eastAsiaTheme="minorEastAsia"/>
          <w:b/>
          <w:i/>
          <w:sz w:val="22"/>
        </w:rPr>
        <w:t xml:space="preserve"> </w:t>
      </w:r>
      <m:oMath>
        <m:d>
          <m:dPr>
            <m:ctrlPr>
              <w:rPr>
                <w:rFonts w:ascii="Cambria Math" w:eastAsiaTheme="minorEastAsia" w:hAnsi="Cambria Math"/>
                <w:b/>
                <w:i/>
                <w:sz w:val="22"/>
              </w:rPr>
            </m:ctrlPr>
          </m:dPr>
          <m:e>
            <m:sSubSup>
              <m:sSubSupPr>
                <m:ctrlPr>
                  <w:rPr>
                    <w:rFonts w:ascii="Cambria Math" w:eastAsiaTheme="minorEastAsia" w:hAnsi="Cambria Math" w:cs="Times New Roman"/>
                    <w:b/>
                    <w:i/>
                    <w:sz w:val="22"/>
                    <w:lang w:val="en-GB"/>
                  </w:rPr>
                </m:ctrlPr>
              </m:sSubSupPr>
              <m:e>
                <m:r>
                  <m:rPr>
                    <m:sty m:val="bi"/>
                  </m:rPr>
                  <w:rPr>
                    <w:rFonts w:ascii="Cambria Math" w:eastAsiaTheme="minorEastAsia" w:hAnsi="Cambria Math"/>
                    <w:sz w:val="22"/>
                  </w:rPr>
                  <m:t>N</m:t>
                </m:r>
              </m:e>
              <m:sub>
                <m:r>
                  <m:rPr>
                    <m:sty m:val="bi"/>
                  </m:rPr>
                  <w:rPr>
                    <w:rFonts w:ascii="Cambria Math" w:eastAsiaTheme="minorEastAsia" w:hAnsi="Cambria Math"/>
                    <w:sz w:val="22"/>
                  </w:rPr>
                  <m:t>BWP,i</m:t>
                </m:r>
              </m:sub>
              <m:sup>
                <m:r>
                  <m:rPr>
                    <m:sty m:val="bi"/>
                  </m:rPr>
                  <w:rPr>
                    <w:rFonts w:ascii="Cambria Math" w:eastAsiaTheme="minorEastAsia" w:hAnsi="Cambria Math"/>
                    <w:sz w:val="22"/>
                  </w:rPr>
                  <m:t>start</m:t>
                </m:r>
              </m:sup>
            </m:sSubSup>
            <m:r>
              <m:rPr>
                <m:sty m:val="bi"/>
              </m:rPr>
              <w:rPr>
                <w:rFonts w:ascii="Cambria Math" w:eastAsiaTheme="minorEastAsia" w:hAnsi="Cambria Math"/>
                <w:sz w:val="22"/>
              </w:rPr>
              <m:t>+</m:t>
            </m:r>
            <m:sSubSup>
              <m:sSubSupPr>
                <m:ctrlPr>
                  <w:rPr>
                    <w:rFonts w:ascii="Cambria Math" w:eastAsiaTheme="minorEastAsia" w:hAnsi="Cambria Math" w:cs="Times New Roman"/>
                    <w:b/>
                    <w:i/>
                    <w:sz w:val="22"/>
                    <w:lang w:val="en-GB"/>
                  </w:rPr>
                </m:ctrlPr>
              </m:sSubSupPr>
              <m:e>
                <m:r>
                  <m:rPr>
                    <m:sty m:val="bi"/>
                  </m:rPr>
                  <w:rPr>
                    <w:rFonts w:ascii="Cambria Math" w:eastAsiaTheme="minorEastAsia" w:hAnsi="Cambria Math"/>
                    <w:sz w:val="22"/>
                  </w:rPr>
                  <m:t>N</m:t>
                </m:r>
              </m:e>
              <m:sub>
                <m:r>
                  <m:rPr>
                    <m:sty m:val="bi"/>
                  </m:rPr>
                  <w:rPr>
                    <w:rFonts w:ascii="Cambria Math" w:eastAsiaTheme="minorEastAsia" w:hAnsi="Cambria Math"/>
                    <w:sz w:val="22"/>
                  </w:rPr>
                  <m:t>BWP,i</m:t>
                </m:r>
              </m:sub>
              <m:sup>
                <m:r>
                  <m:rPr>
                    <m:sty m:val="bi"/>
                  </m:rPr>
                  <w:rPr>
                    <w:rFonts w:ascii="Cambria Math" w:eastAsiaTheme="minorEastAsia" w:hAnsi="Cambria Math"/>
                    <w:sz w:val="22"/>
                  </w:rPr>
                  <m:t>size</m:t>
                </m:r>
              </m:sup>
            </m:sSubSup>
            <m:r>
              <m:rPr>
                <m:sty m:val="bi"/>
              </m:rPr>
              <w:rPr>
                <w:rFonts w:ascii="Cambria Math" w:eastAsiaTheme="minorEastAsia" w:hAnsi="Cambria Math"/>
                <w:sz w:val="22"/>
              </w:rPr>
              <m:t xml:space="preserve"> </m:t>
            </m:r>
          </m:e>
        </m:d>
        <m:r>
          <m:rPr>
            <m:sty m:val="bi"/>
          </m:rPr>
          <w:rPr>
            <w:rFonts w:ascii="Cambria Math" w:eastAsiaTheme="minorEastAsia" w:hAnsi="Cambria Math"/>
            <w:sz w:val="22"/>
          </w:rPr>
          <m:t>mod P</m:t>
        </m:r>
      </m:oMath>
    </w:p>
    <w:p w14:paraId="1869C685" w14:textId="4D288DC2" w:rsidR="00D11610" w:rsidRPr="00FA729C" w:rsidRDefault="00D11610" w:rsidP="004E6255">
      <w:pPr>
        <w:pStyle w:val="ad"/>
        <w:numPr>
          <w:ilvl w:val="0"/>
          <w:numId w:val="61"/>
        </w:numPr>
        <w:ind w:leftChars="0"/>
        <w:rPr>
          <w:rFonts w:eastAsiaTheme="minorEastAsia"/>
          <w:b/>
          <w:i/>
          <w:sz w:val="22"/>
        </w:rPr>
      </w:pPr>
      <w:r>
        <w:rPr>
          <w:rFonts w:ascii="Times New Roman" w:eastAsiaTheme="minorEastAsia" w:hAnsi="Times New Roman" w:cs="Times New Roman"/>
          <w:b/>
          <w:i/>
          <w:sz w:val="22"/>
        </w:rPr>
        <w:t xml:space="preserve">Other RBGs are of size P. </w:t>
      </w:r>
    </w:p>
    <w:p w14:paraId="13A78522" w14:textId="77777777" w:rsidR="004E6255" w:rsidRDefault="004E6255" w:rsidP="004E6255">
      <w:pPr>
        <w:ind w:left="0" w:firstLine="0"/>
        <w:rPr>
          <w:rFonts w:eastAsiaTheme="minorEastAsia"/>
          <w:b/>
          <w:i/>
          <w:sz w:val="22"/>
          <w:lang w:eastAsia="ko-KR"/>
        </w:rPr>
      </w:pPr>
      <w:r w:rsidRPr="001B1CDB">
        <w:rPr>
          <w:rFonts w:eastAsiaTheme="minorEastAsia"/>
          <w:b/>
          <w:i/>
          <w:sz w:val="22"/>
          <w:lang w:eastAsia="ko-KR"/>
        </w:rPr>
        <w:t xml:space="preserve">Proposal </w:t>
      </w:r>
      <w:r>
        <w:rPr>
          <w:rFonts w:eastAsiaTheme="minorEastAsia"/>
          <w:b/>
          <w:i/>
          <w:sz w:val="22"/>
          <w:lang w:eastAsia="ko-KR"/>
        </w:rPr>
        <w:t>4</w:t>
      </w:r>
      <w:r w:rsidRPr="001B1CDB">
        <w:rPr>
          <w:rFonts w:eastAsiaTheme="minorEastAsia"/>
          <w:b/>
          <w:i/>
          <w:sz w:val="22"/>
          <w:lang w:eastAsia="ko-KR"/>
        </w:rPr>
        <w:t xml:space="preserve">: </w:t>
      </w:r>
      <w:r>
        <w:rPr>
          <w:rFonts w:eastAsiaTheme="minorEastAsia"/>
          <w:b/>
          <w:i/>
          <w:sz w:val="22"/>
          <w:lang w:eastAsia="ko-KR"/>
        </w:rPr>
        <w:t xml:space="preserve">For </w:t>
      </w:r>
      <w:r w:rsidRPr="00FA729C">
        <w:rPr>
          <w:rFonts w:eastAsiaTheme="minorEastAsia"/>
          <w:b/>
          <w:i/>
          <w:sz w:val="22"/>
          <w:lang w:eastAsia="ko-KR"/>
        </w:rPr>
        <w:t>interleaved VRB-to-PRB mapping, physical resource block associated with virtual resource block bundle needs to be aligned with PRG in boundary</w:t>
      </w:r>
      <w:r>
        <w:rPr>
          <w:rFonts w:eastAsiaTheme="minorEastAsia"/>
          <w:b/>
          <w:i/>
          <w:sz w:val="22"/>
          <w:lang w:eastAsia="ko-KR"/>
        </w:rPr>
        <w:t>.</w:t>
      </w:r>
    </w:p>
    <w:p w14:paraId="1CAB22D3" w14:textId="77777777" w:rsidR="004E6255" w:rsidRDefault="004E6255" w:rsidP="004E6255">
      <w:pPr>
        <w:spacing w:after="0"/>
        <w:ind w:left="0" w:firstLine="0"/>
        <w:rPr>
          <w:rFonts w:eastAsiaTheme="minorEastAsia"/>
          <w:b/>
          <w:i/>
          <w:sz w:val="22"/>
          <w:lang w:eastAsia="ko-KR"/>
        </w:rPr>
      </w:pPr>
      <w:r>
        <w:rPr>
          <w:rFonts w:eastAsiaTheme="minorEastAsia" w:hint="eastAsia"/>
          <w:b/>
          <w:i/>
          <w:sz w:val="22"/>
          <w:lang w:eastAsia="ko-KR"/>
        </w:rPr>
        <w:t xml:space="preserve">Proposal </w:t>
      </w:r>
      <w:r>
        <w:rPr>
          <w:rFonts w:eastAsiaTheme="minorEastAsia"/>
          <w:b/>
          <w:i/>
          <w:sz w:val="22"/>
          <w:lang w:eastAsia="ko-KR"/>
        </w:rPr>
        <w:t>3</w:t>
      </w:r>
      <w:r>
        <w:rPr>
          <w:rFonts w:eastAsiaTheme="minorEastAsia" w:hint="eastAsia"/>
          <w:b/>
          <w:i/>
          <w:sz w:val="22"/>
          <w:lang w:eastAsia="ko-KR"/>
        </w:rPr>
        <w:t xml:space="preserve">: For TBS determination </w:t>
      </w:r>
      <w:r>
        <w:rPr>
          <w:rFonts w:eastAsiaTheme="minorEastAsia"/>
          <w:b/>
          <w:i/>
          <w:sz w:val="22"/>
          <w:lang w:eastAsia="ko-KR"/>
        </w:rPr>
        <w:t>for CBG-based retransmission</w:t>
      </w:r>
      <w:r>
        <w:rPr>
          <w:rFonts w:eastAsiaTheme="minorEastAsia" w:hint="eastAsia"/>
          <w:b/>
          <w:i/>
          <w:sz w:val="22"/>
          <w:lang w:eastAsia="ko-KR"/>
        </w:rPr>
        <w:t xml:space="preserve">, </w:t>
      </w:r>
    </w:p>
    <w:p w14:paraId="6C63B857" w14:textId="77777777" w:rsidR="004E6255" w:rsidRPr="009459A6" w:rsidRDefault="004E6255" w:rsidP="004E6255">
      <w:pPr>
        <w:pStyle w:val="ad"/>
        <w:numPr>
          <w:ilvl w:val="0"/>
          <w:numId w:val="48"/>
        </w:numPr>
        <w:ind w:leftChars="0"/>
        <w:rPr>
          <w:rFonts w:eastAsiaTheme="minorEastAsia"/>
          <w:b/>
          <w:i/>
          <w:sz w:val="22"/>
        </w:rPr>
      </w:pPr>
      <w:r>
        <w:rPr>
          <w:rFonts w:ascii="Times New Roman" w:eastAsiaTheme="minorEastAsia" w:hAnsi="Times New Roman" w:cs="Times New Roman"/>
          <w:b/>
          <w:i/>
          <w:sz w:val="22"/>
        </w:rPr>
        <w:t xml:space="preserve">Option 1: Scaling factor can be used to derive TBS. The value of scaling factor is N/M where N is the total bit field size of CBGTI, and M is the number of the scheduled CBGs. </w:t>
      </w:r>
    </w:p>
    <w:p w14:paraId="48A3CA94" w14:textId="77777777" w:rsidR="004E6255" w:rsidRPr="00750B2D" w:rsidRDefault="004E6255" w:rsidP="004E6255">
      <w:pPr>
        <w:pStyle w:val="ad"/>
        <w:numPr>
          <w:ilvl w:val="0"/>
          <w:numId w:val="48"/>
        </w:numPr>
        <w:ind w:leftChars="0"/>
        <w:rPr>
          <w:rFonts w:eastAsiaTheme="minorEastAsia"/>
          <w:b/>
          <w:i/>
          <w:sz w:val="22"/>
        </w:rPr>
      </w:pPr>
      <w:r>
        <w:rPr>
          <w:rFonts w:ascii="Times New Roman" w:eastAsiaTheme="minorEastAsia" w:hAnsi="Times New Roman" w:cs="Times New Roman"/>
          <w:b/>
          <w:i/>
          <w:sz w:val="22"/>
        </w:rPr>
        <w:t xml:space="preserve">Option 2: TBS of CBG-based retransmission is given by DCI scheduling TB-level initial transmission. </w:t>
      </w:r>
    </w:p>
    <w:p w14:paraId="4E9F7C09" w14:textId="77777777" w:rsidR="004E6255" w:rsidRPr="004E6255" w:rsidRDefault="004E6255" w:rsidP="004E6255">
      <w:pPr>
        <w:spacing w:after="0"/>
        <w:ind w:left="0" w:firstLine="0"/>
        <w:rPr>
          <w:rFonts w:eastAsiaTheme="minorEastAsia"/>
          <w:b/>
          <w:i/>
          <w:sz w:val="22"/>
        </w:rPr>
      </w:pPr>
      <w:r>
        <w:rPr>
          <w:rFonts w:eastAsiaTheme="minorEastAsia" w:hint="eastAsia"/>
          <w:b/>
          <w:i/>
          <w:sz w:val="22"/>
          <w:lang w:eastAsia="ko-KR"/>
        </w:rPr>
        <w:t xml:space="preserve">Proposal </w:t>
      </w:r>
      <w:r>
        <w:rPr>
          <w:rFonts w:eastAsiaTheme="minorEastAsia"/>
          <w:b/>
          <w:i/>
          <w:sz w:val="22"/>
          <w:lang w:eastAsia="ko-KR"/>
        </w:rPr>
        <w:t>4</w:t>
      </w:r>
      <w:r>
        <w:rPr>
          <w:rFonts w:eastAsiaTheme="minorEastAsia" w:hint="eastAsia"/>
          <w:b/>
          <w:i/>
          <w:sz w:val="22"/>
          <w:lang w:eastAsia="ko-KR"/>
        </w:rPr>
        <w:t xml:space="preserve">: </w:t>
      </w:r>
      <w:r>
        <w:rPr>
          <w:rFonts w:eastAsiaTheme="minorEastAsia"/>
          <w:b/>
          <w:i/>
          <w:sz w:val="22"/>
          <w:lang w:eastAsia="ko-KR"/>
        </w:rPr>
        <w:t>The reference point of starting symbol index in time-domain resource allocation field is defined relative to t</w:t>
      </w:r>
      <w:r w:rsidRPr="004E6255">
        <w:rPr>
          <w:rFonts w:eastAsiaTheme="minorEastAsia"/>
          <w:b/>
          <w:i/>
          <w:sz w:val="22"/>
          <w:lang w:eastAsia="ko-KR"/>
        </w:rPr>
        <w:t xml:space="preserve">he start of the slot </w:t>
      </w:r>
      <w:r>
        <w:rPr>
          <w:rFonts w:eastAsiaTheme="minorEastAsia"/>
          <w:b/>
          <w:i/>
          <w:sz w:val="22"/>
          <w:lang w:eastAsia="ko-KR"/>
        </w:rPr>
        <w:t xml:space="preserve">for </w:t>
      </w:r>
      <w:r w:rsidRPr="004E6255">
        <w:rPr>
          <w:rFonts w:eastAsiaTheme="minorEastAsia"/>
          <w:b/>
          <w:i/>
          <w:sz w:val="22"/>
          <w:lang w:eastAsia="ko-KR"/>
        </w:rPr>
        <w:t>PDSCH</w:t>
      </w:r>
      <w:r>
        <w:rPr>
          <w:rFonts w:eastAsiaTheme="minorEastAsia"/>
          <w:b/>
          <w:i/>
          <w:sz w:val="22"/>
          <w:lang w:eastAsia="ko-KR"/>
        </w:rPr>
        <w:t>/</w:t>
      </w:r>
      <w:r w:rsidRPr="004E6255">
        <w:rPr>
          <w:rFonts w:eastAsiaTheme="minorEastAsia"/>
          <w:b/>
          <w:i/>
          <w:sz w:val="22"/>
          <w:lang w:eastAsia="ko-KR"/>
        </w:rPr>
        <w:t>PUSCH mapping Type A</w:t>
      </w:r>
      <w:r w:rsidRPr="005A5EAB">
        <w:rPr>
          <w:rFonts w:eastAsiaTheme="minorEastAsia"/>
          <w:b/>
          <w:i/>
          <w:sz w:val="22"/>
        </w:rPr>
        <w:t xml:space="preserve"> or</w:t>
      </w:r>
      <w:r>
        <w:rPr>
          <w:rFonts w:eastAsiaTheme="minorEastAsia"/>
          <w:b/>
          <w:i/>
          <w:sz w:val="22"/>
        </w:rPr>
        <w:t xml:space="preserve"> t</w:t>
      </w:r>
      <w:r w:rsidRPr="004E6255">
        <w:rPr>
          <w:rFonts w:eastAsiaTheme="minorEastAsia"/>
          <w:b/>
          <w:i/>
          <w:sz w:val="22"/>
          <w:lang w:eastAsia="ko-KR"/>
        </w:rPr>
        <w:t xml:space="preserve">he scheduled PDSCH or PUSCH resources </w:t>
      </w:r>
      <w:r>
        <w:rPr>
          <w:rFonts w:eastAsiaTheme="minorEastAsia"/>
          <w:b/>
          <w:i/>
          <w:sz w:val="22"/>
          <w:lang w:eastAsia="ko-KR"/>
        </w:rPr>
        <w:t>for</w:t>
      </w:r>
      <w:r w:rsidRPr="004E6255">
        <w:rPr>
          <w:rFonts w:eastAsiaTheme="minorEastAsia"/>
          <w:b/>
          <w:i/>
          <w:sz w:val="22"/>
          <w:lang w:eastAsia="ko-KR"/>
        </w:rPr>
        <w:t xml:space="preserve"> PDSCH</w:t>
      </w:r>
      <w:r>
        <w:rPr>
          <w:rFonts w:eastAsiaTheme="minorEastAsia"/>
          <w:b/>
          <w:i/>
          <w:sz w:val="22"/>
          <w:lang w:eastAsia="ko-KR"/>
        </w:rPr>
        <w:t>/</w:t>
      </w:r>
      <w:r w:rsidRPr="004E6255">
        <w:rPr>
          <w:rFonts w:eastAsiaTheme="minorEastAsia"/>
          <w:b/>
          <w:i/>
          <w:sz w:val="22"/>
          <w:lang w:eastAsia="ko-KR"/>
        </w:rPr>
        <w:t>PUSCH mapping Type B</w:t>
      </w:r>
      <w:r>
        <w:rPr>
          <w:rFonts w:eastAsiaTheme="minorEastAsia"/>
          <w:b/>
          <w:i/>
          <w:sz w:val="22"/>
          <w:lang w:eastAsia="ko-KR"/>
        </w:rPr>
        <w:t>, respectively</w:t>
      </w:r>
      <w:r w:rsidRPr="004E6255">
        <w:rPr>
          <w:rFonts w:eastAsiaTheme="minorEastAsia"/>
          <w:b/>
          <w:i/>
          <w:sz w:val="22"/>
          <w:lang w:eastAsia="ko-KR"/>
        </w:rPr>
        <w:t xml:space="preserve">. </w:t>
      </w:r>
    </w:p>
    <w:p w14:paraId="4E10C421" w14:textId="77777777" w:rsidR="002F0579" w:rsidRPr="004E6255" w:rsidRDefault="002F0579" w:rsidP="008D5C57">
      <w:pPr>
        <w:ind w:left="0" w:hanging="1"/>
        <w:rPr>
          <w:rFonts w:eastAsia="맑은 고딕"/>
          <w:sz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7F12BF6D" w14:textId="6DBC1BC0" w:rsidR="00FE57EE" w:rsidRPr="001368BF" w:rsidRDefault="00FE57EE" w:rsidP="00FE57EE">
      <w:pPr>
        <w:pStyle w:val="References"/>
        <w:tabs>
          <w:tab w:val="clear" w:pos="6031"/>
          <w:tab w:val="num" w:pos="3762"/>
        </w:tabs>
        <w:ind w:left="567" w:hanging="425"/>
        <w:rPr>
          <w:rFonts w:eastAsia="맑은 고딕"/>
          <w:szCs w:val="22"/>
          <w:lang w:val="en-GB" w:eastAsia="ko-KR"/>
        </w:rPr>
      </w:pPr>
      <w:r w:rsidRPr="007C6C7C">
        <w:rPr>
          <w:szCs w:val="22"/>
          <w:lang w:eastAsia="ko-KR"/>
        </w:rPr>
        <w:t>RAN1 chairman’s notes, RAN1</w:t>
      </w:r>
      <w:r>
        <w:rPr>
          <w:szCs w:val="22"/>
          <w:lang w:eastAsia="ko-KR"/>
        </w:rPr>
        <w:t xml:space="preserve"> </w:t>
      </w:r>
      <w:r>
        <w:rPr>
          <w:rFonts w:eastAsiaTheme="minorEastAsia"/>
          <w:szCs w:val="22"/>
          <w:lang w:eastAsia="ko-KR"/>
        </w:rPr>
        <w:t xml:space="preserve"> </w:t>
      </w:r>
    </w:p>
    <w:p w14:paraId="124EFBA8" w14:textId="020F2306" w:rsidR="00AE72DE" w:rsidRPr="00FE57EE" w:rsidRDefault="00AE72DE" w:rsidP="003639B4">
      <w:pPr>
        <w:pStyle w:val="References"/>
        <w:numPr>
          <w:ilvl w:val="0"/>
          <w:numId w:val="0"/>
        </w:numPr>
        <w:ind w:left="6031" w:hanging="360"/>
        <w:rPr>
          <w:rFonts w:eastAsia="맑은 고딕"/>
          <w:szCs w:val="22"/>
          <w:lang w:val="en-GB" w:eastAsia="ko-KR"/>
        </w:rPr>
      </w:pPr>
    </w:p>
    <w:sectPr w:rsidR="00AE72DE" w:rsidRPr="00FE57E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8B7CC" w14:textId="77777777" w:rsidR="00517589" w:rsidRDefault="00517589" w:rsidP="00CB15B0">
      <w:pPr>
        <w:spacing w:before="0" w:after="0" w:line="240" w:lineRule="auto"/>
      </w:pPr>
      <w:r>
        <w:separator/>
      </w:r>
    </w:p>
  </w:endnote>
  <w:endnote w:type="continuationSeparator" w:id="0">
    <w:p w14:paraId="45EDC7C4" w14:textId="77777777" w:rsidR="00517589" w:rsidRDefault="0051758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885E6" w14:textId="77777777" w:rsidR="00517589" w:rsidRDefault="00517589" w:rsidP="00CB15B0">
      <w:pPr>
        <w:spacing w:before="0" w:after="0" w:line="240" w:lineRule="auto"/>
      </w:pPr>
      <w:r>
        <w:separator/>
      </w:r>
    </w:p>
  </w:footnote>
  <w:footnote w:type="continuationSeparator" w:id="0">
    <w:p w14:paraId="0D165D5E" w14:textId="77777777" w:rsidR="00517589" w:rsidRDefault="0051758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3">
    <w:nsid w:val="10F37DE5"/>
    <w:multiLevelType w:val="hybridMultilevel"/>
    <w:tmpl w:val="6972AC4A"/>
    <w:lvl w:ilvl="0" w:tplc="07B624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1593203"/>
    <w:multiLevelType w:val="hybridMultilevel"/>
    <w:tmpl w:val="D2A8F20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25F0C82"/>
    <w:multiLevelType w:val="hybridMultilevel"/>
    <w:tmpl w:val="9F7CE798"/>
    <w:lvl w:ilvl="0" w:tplc="A5C85A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5C9567F"/>
    <w:multiLevelType w:val="hybridMultilevel"/>
    <w:tmpl w:val="066248DE"/>
    <w:lvl w:ilvl="0" w:tplc="E5AC9D1E">
      <w:start w:val="1"/>
      <w:numFmt w:val="bullet"/>
      <w:lvlText w:val=""/>
      <w:lvlJc w:val="left"/>
      <w:pPr>
        <w:ind w:left="800" w:hanging="400"/>
      </w:pPr>
      <w:rPr>
        <w:rFonts w:ascii="Wingdings"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9C243F1"/>
    <w:multiLevelType w:val="hybridMultilevel"/>
    <w:tmpl w:val="4C06193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C950E8C"/>
    <w:multiLevelType w:val="hybridMultilevel"/>
    <w:tmpl w:val="52C0F028"/>
    <w:lvl w:ilvl="0" w:tplc="A6D827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2E9B33DE"/>
    <w:multiLevelType w:val="hybridMultilevel"/>
    <w:tmpl w:val="37D088A0"/>
    <w:lvl w:ilvl="0" w:tplc="E5AC9D1E">
      <w:start w:val="1"/>
      <w:numFmt w:val="bullet"/>
      <w:lvlText w:val=""/>
      <w:lvlJc w:val="left"/>
      <w:pPr>
        <w:ind w:left="800" w:hanging="400"/>
      </w:pPr>
      <w:rPr>
        <w:rFonts w:ascii="Wingdings" w:hAnsi="Wingdings" w:hint="default"/>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F09166C"/>
    <w:multiLevelType w:val="hybridMultilevel"/>
    <w:tmpl w:val="C2D4F268"/>
    <w:lvl w:ilvl="0" w:tplc="85ACA6AC">
      <w:start w:val="6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9">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0">
    <w:nsid w:val="318A4100"/>
    <w:multiLevelType w:val="hybridMultilevel"/>
    <w:tmpl w:val="7A44E582"/>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start w:val="1"/>
      <w:numFmt w:val="bullet"/>
      <w:lvlText w:val="•"/>
      <w:lvlJc w:val="left"/>
      <w:pPr>
        <w:tabs>
          <w:tab w:val="num" w:pos="3600"/>
        </w:tabs>
        <w:ind w:left="3600" w:hanging="360"/>
      </w:pPr>
      <w:rPr>
        <w:rFonts w:ascii="Arial" w:hAnsi="Arial" w:hint="default"/>
      </w:rPr>
    </w:lvl>
    <w:lvl w:ilvl="5" w:tplc="E8B2AC48">
      <w:start w:val="1"/>
      <w:numFmt w:val="bullet"/>
      <w:lvlText w:val="•"/>
      <w:lvlJc w:val="left"/>
      <w:pPr>
        <w:tabs>
          <w:tab w:val="num" w:pos="4320"/>
        </w:tabs>
        <w:ind w:left="4320" w:hanging="360"/>
      </w:pPr>
      <w:rPr>
        <w:rFonts w:ascii="Arial" w:hAnsi="Arial" w:hint="default"/>
      </w:rPr>
    </w:lvl>
    <w:lvl w:ilvl="6" w:tplc="CA38740A">
      <w:start w:val="1"/>
      <w:numFmt w:val="bullet"/>
      <w:lvlText w:val="•"/>
      <w:lvlJc w:val="left"/>
      <w:pPr>
        <w:tabs>
          <w:tab w:val="num" w:pos="5040"/>
        </w:tabs>
        <w:ind w:left="5040" w:hanging="360"/>
      </w:pPr>
      <w:rPr>
        <w:rFonts w:ascii="Arial" w:hAnsi="Arial" w:hint="default"/>
      </w:rPr>
    </w:lvl>
    <w:lvl w:ilvl="7" w:tplc="23C8220A">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21">
    <w:nsid w:val="342539F2"/>
    <w:multiLevelType w:val="hybridMultilevel"/>
    <w:tmpl w:val="50B243A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3">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7">
    <w:nsid w:val="3BA61136"/>
    <w:multiLevelType w:val="hybridMultilevel"/>
    <w:tmpl w:val="2CA8B4C4"/>
    <w:lvl w:ilvl="0" w:tplc="BE40306C">
      <w:start w:val="10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8">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41A76135"/>
    <w:multiLevelType w:val="hybridMultilevel"/>
    <w:tmpl w:val="DCF06FD4"/>
    <w:lvl w:ilvl="0" w:tplc="5C106EC6">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4">
    <w:nsid w:val="4A805E67"/>
    <w:multiLevelType w:val="hybridMultilevel"/>
    <w:tmpl w:val="9F9222C6"/>
    <w:lvl w:ilvl="0" w:tplc="8EB66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4BD025FF"/>
    <w:multiLevelType w:val="hybridMultilevel"/>
    <w:tmpl w:val="D8B8B3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7">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8">
    <w:nsid w:val="4CAD5A6C"/>
    <w:multiLevelType w:val="hybridMultilevel"/>
    <w:tmpl w:val="DDD603E2"/>
    <w:lvl w:ilvl="0" w:tplc="2BBE919E">
      <w:start w:val="24"/>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9">
    <w:nsid w:val="4D074D43"/>
    <w:multiLevelType w:val="hybridMultilevel"/>
    <w:tmpl w:val="C0B4441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B84246BC" w:tentative="1">
      <w:start w:val="1"/>
      <w:numFmt w:val="bullet"/>
      <w:lvlText w:val="›"/>
      <w:lvlJc w:val="left"/>
      <w:pPr>
        <w:tabs>
          <w:tab w:val="num" w:pos="2160"/>
        </w:tabs>
        <w:ind w:left="2160" w:hanging="360"/>
      </w:pPr>
      <w:rPr>
        <w:rFonts w:ascii="Arial" w:hAnsi="Arial" w:hint="default"/>
      </w:rPr>
    </w:lvl>
    <w:lvl w:ilvl="3" w:tplc="2402C49A" w:tentative="1">
      <w:start w:val="1"/>
      <w:numFmt w:val="bullet"/>
      <w:lvlText w:val="›"/>
      <w:lvlJc w:val="left"/>
      <w:pPr>
        <w:tabs>
          <w:tab w:val="num" w:pos="2880"/>
        </w:tabs>
        <w:ind w:left="2880" w:hanging="360"/>
      </w:pPr>
      <w:rPr>
        <w:rFonts w:ascii="Arial" w:hAnsi="Arial" w:hint="default"/>
      </w:rPr>
    </w:lvl>
    <w:lvl w:ilvl="4" w:tplc="E6166988" w:tentative="1">
      <w:start w:val="1"/>
      <w:numFmt w:val="bullet"/>
      <w:lvlText w:val="›"/>
      <w:lvlJc w:val="left"/>
      <w:pPr>
        <w:tabs>
          <w:tab w:val="num" w:pos="3600"/>
        </w:tabs>
        <w:ind w:left="3600" w:hanging="360"/>
      </w:pPr>
      <w:rPr>
        <w:rFonts w:ascii="Arial" w:hAnsi="Arial" w:hint="default"/>
      </w:rPr>
    </w:lvl>
    <w:lvl w:ilvl="5" w:tplc="EE14228E" w:tentative="1">
      <w:start w:val="1"/>
      <w:numFmt w:val="bullet"/>
      <w:lvlText w:val="›"/>
      <w:lvlJc w:val="left"/>
      <w:pPr>
        <w:tabs>
          <w:tab w:val="num" w:pos="4320"/>
        </w:tabs>
        <w:ind w:left="4320" w:hanging="360"/>
      </w:pPr>
      <w:rPr>
        <w:rFonts w:ascii="Arial" w:hAnsi="Arial" w:hint="default"/>
      </w:rPr>
    </w:lvl>
    <w:lvl w:ilvl="6" w:tplc="EA323F58" w:tentative="1">
      <w:start w:val="1"/>
      <w:numFmt w:val="bullet"/>
      <w:lvlText w:val="›"/>
      <w:lvlJc w:val="left"/>
      <w:pPr>
        <w:tabs>
          <w:tab w:val="num" w:pos="5040"/>
        </w:tabs>
        <w:ind w:left="5040" w:hanging="360"/>
      </w:pPr>
      <w:rPr>
        <w:rFonts w:ascii="Arial" w:hAnsi="Arial" w:hint="default"/>
      </w:rPr>
    </w:lvl>
    <w:lvl w:ilvl="7" w:tplc="A1002212" w:tentative="1">
      <w:start w:val="1"/>
      <w:numFmt w:val="bullet"/>
      <w:lvlText w:val="›"/>
      <w:lvlJc w:val="left"/>
      <w:pPr>
        <w:tabs>
          <w:tab w:val="num" w:pos="5760"/>
        </w:tabs>
        <w:ind w:left="5760" w:hanging="360"/>
      </w:pPr>
      <w:rPr>
        <w:rFonts w:ascii="Arial" w:hAnsi="Arial" w:hint="default"/>
      </w:rPr>
    </w:lvl>
    <w:lvl w:ilvl="8" w:tplc="925C7576" w:tentative="1">
      <w:start w:val="1"/>
      <w:numFmt w:val="bullet"/>
      <w:lvlText w:val="›"/>
      <w:lvlJc w:val="left"/>
      <w:pPr>
        <w:tabs>
          <w:tab w:val="num" w:pos="6480"/>
        </w:tabs>
        <w:ind w:left="6480" w:hanging="360"/>
      </w:pPr>
      <w:rPr>
        <w:rFonts w:ascii="Arial" w:hAnsi="Arial" w:hint="default"/>
      </w:rPr>
    </w:lvl>
  </w:abstractNum>
  <w:abstractNum w:abstractNumId="40">
    <w:nsid w:val="4E567A60"/>
    <w:multiLevelType w:val="hybridMultilevel"/>
    <w:tmpl w:val="09C4203C"/>
    <w:lvl w:ilvl="0" w:tplc="E5AC9D1E">
      <w:start w:val="1"/>
      <w:numFmt w:val="bullet"/>
      <w:lvlText w:val=""/>
      <w:lvlJc w:val="left"/>
      <w:pPr>
        <w:ind w:left="800" w:hanging="400"/>
      </w:pPr>
      <w:rPr>
        <w:rFonts w:ascii="Wingdings"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2">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44">
    <w:nsid w:val="564F5F11"/>
    <w:multiLevelType w:val="hybridMultilevel"/>
    <w:tmpl w:val="E59072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59141576"/>
    <w:multiLevelType w:val="hybridMultilevel"/>
    <w:tmpl w:val="0D328F4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47">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49">
    <w:nsid w:val="61CA459B"/>
    <w:multiLevelType w:val="hybridMultilevel"/>
    <w:tmpl w:val="2F18F61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nsid w:val="62331201"/>
    <w:multiLevelType w:val="hybridMultilevel"/>
    <w:tmpl w:val="EA542D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nsid w:val="6AAA445A"/>
    <w:multiLevelType w:val="hybridMultilevel"/>
    <w:tmpl w:val="FB8E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56">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7">
    <w:nsid w:val="78E405FD"/>
    <w:multiLevelType w:val="hybridMultilevel"/>
    <w:tmpl w:val="DACEBD32"/>
    <w:lvl w:ilvl="0" w:tplc="E1C25B36">
      <w:start w:val="1"/>
      <w:numFmt w:val="lowerLetter"/>
      <w:lvlText w:val="(%1)"/>
      <w:lvlJc w:val="left"/>
      <w:pPr>
        <w:ind w:left="76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nsid w:val="797A1EF7"/>
    <w:multiLevelType w:val="hybridMultilevel"/>
    <w:tmpl w:val="31889C5E"/>
    <w:lvl w:ilvl="0" w:tplc="127688B0">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440"/>
        </w:tabs>
        <w:ind w:left="1440" w:hanging="360"/>
      </w:pPr>
      <w:rPr>
        <w:rFonts w:ascii="Wingdings" w:hAnsi="Wingdings"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59">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53"/>
  </w:num>
  <w:num w:numId="2">
    <w:abstractNumId w:val="53"/>
  </w:num>
  <w:num w:numId="3">
    <w:abstractNumId w:val="0"/>
  </w:num>
  <w:num w:numId="4">
    <w:abstractNumId w:val="26"/>
  </w:num>
  <w:num w:numId="5">
    <w:abstractNumId w:val="10"/>
  </w:num>
  <w:num w:numId="6">
    <w:abstractNumId w:val="9"/>
  </w:num>
  <w:num w:numId="7">
    <w:abstractNumId w:val="54"/>
  </w:num>
  <w:num w:numId="8">
    <w:abstractNumId w:val="36"/>
  </w:num>
  <w:num w:numId="9">
    <w:abstractNumId w:val="23"/>
  </w:num>
  <w:num w:numId="10">
    <w:abstractNumId w:val="31"/>
  </w:num>
  <w:num w:numId="11">
    <w:abstractNumId w:val="59"/>
  </w:num>
  <w:num w:numId="12">
    <w:abstractNumId w:val="32"/>
  </w:num>
  <w:num w:numId="13">
    <w:abstractNumId w:val="20"/>
  </w:num>
  <w:num w:numId="14">
    <w:abstractNumId w:val="22"/>
  </w:num>
  <w:num w:numId="15">
    <w:abstractNumId w:val="55"/>
  </w:num>
  <w:num w:numId="16">
    <w:abstractNumId w:val="15"/>
  </w:num>
  <w:num w:numId="17">
    <w:abstractNumId w:val="8"/>
  </w:num>
  <w:num w:numId="18">
    <w:abstractNumId w:val="19"/>
  </w:num>
  <w:num w:numId="19">
    <w:abstractNumId w:val="28"/>
  </w:num>
  <w:num w:numId="20">
    <w:abstractNumId w:val="56"/>
  </w:num>
  <w:num w:numId="21">
    <w:abstractNumId w:val="37"/>
  </w:num>
  <w:num w:numId="22">
    <w:abstractNumId w:val="1"/>
  </w:num>
  <w:num w:numId="23">
    <w:abstractNumId w:val="41"/>
  </w:num>
  <w:num w:numId="24">
    <w:abstractNumId w:val="24"/>
  </w:num>
  <w:num w:numId="25">
    <w:abstractNumId w:val="25"/>
  </w:num>
  <w:num w:numId="26">
    <w:abstractNumId w:val="30"/>
  </w:num>
  <w:num w:numId="27">
    <w:abstractNumId w:val="5"/>
  </w:num>
  <w:num w:numId="28">
    <w:abstractNumId w:val="16"/>
  </w:num>
  <w:num w:numId="29">
    <w:abstractNumId w:val="42"/>
  </w:num>
  <w:num w:numId="30">
    <w:abstractNumId w:val="33"/>
  </w:num>
  <w:num w:numId="31">
    <w:abstractNumId w:val="48"/>
  </w:num>
  <w:num w:numId="32">
    <w:abstractNumId w:val="12"/>
  </w:num>
  <w:num w:numId="33">
    <w:abstractNumId w:val="50"/>
  </w:num>
  <w:num w:numId="34">
    <w:abstractNumId w:val="29"/>
  </w:num>
  <w:num w:numId="35">
    <w:abstractNumId w:val="2"/>
  </w:num>
  <w:num w:numId="36">
    <w:abstractNumId w:val="43"/>
  </w:num>
  <w:num w:numId="37">
    <w:abstractNumId w:val="58"/>
  </w:num>
  <w:num w:numId="38">
    <w:abstractNumId w:val="14"/>
  </w:num>
  <w:num w:numId="39">
    <w:abstractNumId w:val="45"/>
  </w:num>
  <w:num w:numId="40">
    <w:abstractNumId w:val="44"/>
  </w:num>
  <w:num w:numId="41">
    <w:abstractNumId w:val="40"/>
  </w:num>
  <w:num w:numId="42">
    <w:abstractNumId w:val="11"/>
  </w:num>
  <w:num w:numId="43">
    <w:abstractNumId w:val="17"/>
  </w:num>
  <w:num w:numId="44">
    <w:abstractNumId w:val="6"/>
  </w:num>
  <w:num w:numId="45">
    <w:abstractNumId w:val="3"/>
  </w:num>
  <w:num w:numId="46">
    <w:abstractNumId w:val="21"/>
  </w:num>
  <w:num w:numId="47">
    <w:abstractNumId w:val="35"/>
  </w:num>
  <w:num w:numId="48">
    <w:abstractNumId w:val="13"/>
  </w:num>
  <w:num w:numId="49">
    <w:abstractNumId w:val="57"/>
  </w:num>
  <w:num w:numId="50">
    <w:abstractNumId w:val="47"/>
  </w:num>
  <w:num w:numId="51">
    <w:abstractNumId w:val="51"/>
  </w:num>
  <w:num w:numId="52">
    <w:abstractNumId w:val="7"/>
  </w:num>
  <w:num w:numId="53">
    <w:abstractNumId w:val="52"/>
  </w:num>
  <w:num w:numId="54">
    <w:abstractNumId w:val="39"/>
  </w:num>
  <w:num w:numId="55">
    <w:abstractNumId w:val="38"/>
  </w:num>
  <w:num w:numId="56">
    <w:abstractNumId w:val="18"/>
  </w:num>
  <w:num w:numId="57">
    <w:abstractNumId w:val="27"/>
  </w:num>
  <w:num w:numId="58">
    <w:abstractNumId w:val="49"/>
  </w:num>
  <w:num w:numId="59">
    <w:abstractNumId w:val="4"/>
  </w:num>
  <w:num w:numId="60">
    <w:abstractNumId w:val="46"/>
  </w:num>
  <w:num w:numId="61">
    <w:abstractNumId w:val="34"/>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onics">
    <w15:presenceInfo w15:providerId="None" w15:userId="LG Elect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3049"/>
    <w:rsid w:val="00004B70"/>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96"/>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4B00"/>
    <w:rsid w:val="000250AE"/>
    <w:rsid w:val="00025352"/>
    <w:rsid w:val="00025969"/>
    <w:rsid w:val="00025ADD"/>
    <w:rsid w:val="000262DF"/>
    <w:rsid w:val="000267E8"/>
    <w:rsid w:val="00026B5A"/>
    <w:rsid w:val="00026BE3"/>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6ED"/>
    <w:rsid w:val="00036DA6"/>
    <w:rsid w:val="000374B0"/>
    <w:rsid w:val="00037777"/>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5DB0"/>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17"/>
    <w:rsid w:val="000659C8"/>
    <w:rsid w:val="00065B5A"/>
    <w:rsid w:val="00065FCA"/>
    <w:rsid w:val="0006663E"/>
    <w:rsid w:val="0006714C"/>
    <w:rsid w:val="000674DE"/>
    <w:rsid w:val="00067528"/>
    <w:rsid w:val="00067594"/>
    <w:rsid w:val="0006769B"/>
    <w:rsid w:val="00070193"/>
    <w:rsid w:val="00070549"/>
    <w:rsid w:val="00070594"/>
    <w:rsid w:val="00070DE5"/>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1A1F"/>
    <w:rsid w:val="00082161"/>
    <w:rsid w:val="00082CE0"/>
    <w:rsid w:val="00083EB4"/>
    <w:rsid w:val="00083F32"/>
    <w:rsid w:val="00083F3B"/>
    <w:rsid w:val="00084050"/>
    <w:rsid w:val="00084DDD"/>
    <w:rsid w:val="00085013"/>
    <w:rsid w:val="00085458"/>
    <w:rsid w:val="00085649"/>
    <w:rsid w:val="00085898"/>
    <w:rsid w:val="00085DC3"/>
    <w:rsid w:val="000860D8"/>
    <w:rsid w:val="000871B0"/>
    <w:rsid w:val="00087A89"/>
    <w:rsid w:val="00090358"/>
    <w:rsid w:val="00090426"/>
    <w:rsid w:val="00090765"/>
    <w:rsid w:val="00090CA0"/>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C89"/>
    <w:rsid w:val="000B1EB9"/>
    <w:rsid w:val="000B1ED3"/>
    <w:rsid w:val="000B2A7E"/>
    <w:rsid w:val="000B2B69"/>
    <w:rsid w:val="000B321E"/>
    <w:rsid w:val="000B33E8"/>
    <w:rsid w:val="000B3438"/>
    <w:rsid w:val="000B3608"/>
    <w:rsid w:val="000B3E82"/>
    <w:rsid w:val="000B4204"/>
    <w:rsid w:val="000B4363"/>
    <w:rsid w:val="000B4512"/>
    <w:rsid w:val="000B480B"/>
    <w:rsid w:val="000B4878"/>
    <w:rsid w:val="000B4DE1"/>
    <w:rsid w:val="000B4FA7"/>
    <w:rsid w:val="000B519A"/>
    <w:rsid w:val="000B5215"/>
    <w:rsid w:val="000B5301"/>
    <w:rsid w:val="000B53B3"/>
    <w:rsid w:val="000B53C8"/>
    <w:rsid w:val="000B56AC"/>
    <w:rsid w:val="000B5AF4"/>
    <w:rsid w:val="000B5E79"/>
    <w:rsid w:val="000B5ED1"/>
    <w:rsid w:val="000B5F74"/>
    <w:rsid w:val="000B7165"/>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638"/>
    <w:rsid w:val="000D1650"/>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6EA"/>
    <w:rsid w:val="000E173E"/>
    <w:rsid w:val="000E2193"/>
    <w:rsid w:val="000E249B"/>
    <w:rsid w:val="000E24FC"/>
    <w:rsid w:val="000E2735"/>
    <w:rsid w:val="000E31E7"/>
    <w:rsid w:val="000E32B1"/>
    <w:rsid w:val="000E3542"/>
    <w:rsid w:val="000E3664"/>
    <w:rsid w:val="000E3694"/>
    <w:rsid w:val="000E3842"/>
    <w:rsid w:val="000E3859"/>
    <w:rsid w:val="000E3A5D"/>
    <w:rsid w:val="000E413B"/>
    <w:rsid w:val="000E441F"/>
    <w:rsid w:val="000E4844"/>
    <w:rsid w:val="000E5AD5"/>
    <w:rsid w:val="000E5FB1"/>
    <w:rsid w:val="000E65D9"/>
    <w:rsid w:val="000E6698"/>
    <w:rsid w:val="000E6960"/>
    <w:rsid w:val="000E7D80"/>
    <w:rsid w:val="000F0B17"/>
    <w:rsid w:val="000F0BF5"/>
    <w:rsid w:val="000F1889"/>
    <w:rsid w:val="000F1B59"/>
    <w:rsid w:val="000F1DE1"/>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1D4"/>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4E3"/>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453C"/>
    <w:rsid w:val="001251A9"/>
    <w:rsid w:val="001251D1"/>
    <w:rsid w:val="00125210"/>
    <w:rsid w:val="00125F56"/>
    <w:rsid w:val="00125FB5"/>
    <w:rsid w:val="00126866"/>
    <w:rsid w:val="00126B25"/>
    <w:rsid w:val="00126BF6"/>
    <w:rsid w:val="001270B7"/>
    <w:rsid w:val="0012755B"/>
    <w:rsid w:val="001301F8"/>
    <w:rsid w:val="0013021F"/>
    <w:rsid w:val="00130274"/>
    <w:rsid w:val="00130343"/>
    <w:rsid w:val="0013096D"/>
    <w:rsid w:val="00130A55"/>
    <w:rsid w:val="00130D52"/>
    <w:rsid w:val="00130E34"/>
    <w:rsid w:val="00130F73"/>
    <w:rsid w:val="00131623"/>
    <w:rsid w:val="001319BC"/>
    <w:rsid w:val="00132CD3"/>
    <w:rsid w:val="00133BFE"/>
    <w:rsid w:val="00133D6C"/>
    <w:rsid w:val="00133DFF"/>
    <w:rsid w:val="00134048"/>
    <w:rsid w:val="001341D6"/>
    <w:rsid w:val="001342D9"/>
    <w:rsid w:val="00134B72"/>
    <w:rsid w:val="00135327"/>
    <w:rsid w:val="00136712"/>
    <w:rsid w:val="001367E6"/>
    <w:rsid w:val="001368D4"/>
    <w:rsid w:val="001373D0"/>
    <w:rsid w:val="00137815"/>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DDE"/>
    <w:rsid w:val="00145E5D"/>
    <w:rsid w:val="00145EEE"/>
    <w:rsid w:val="001462A8"/>
    <w:rsid w:val="00146939"/>
    <w:rsid w:val="00147543"/>
    <w:rsid w:val="001477A0"/>
    <w:rsid w:val="00150D83"/>
    <w:rsid w:val="0015138F"/>
    <w:rsid w:val="00151401"/>
    <w:rsid w:val="00151A44"/>
    <w:rsid w:val="00152C02"/>
    <w:rsid w:val="001530ED"/>
    <w:rsid w:val="00153A53"/>
    <w:rsid w:val="0015402F"/>
    <w:rsid w:val="00154222"/>
    <w:rsid w:val="0015457C"/>
    <w:rsid w:val="00154AB7"/>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757"/>
    <w:rsid w:val="001679AB"/>
    <w:rsid w:val="001709A9"/>
    <w:rsid w:val="001712D9"/>
    <w:rsid w:val="001717C0"/>
    <w:rsid w:val="001718D4"/>
    <w:rsid w:val="001719ED"/>
    <w:rsid w:val="00172AF5"/>
    <w:rsid w:val="00172E4C"/>
    <w:rsid w:val="001732C7"/>
    <w:rsid w:val="00173A15"/>
    <w:rsid w:val="00173C1B"/>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BA5"/>
    <w:rsid w:val="00183C92"/>
    <w:rsid w:val="00183EA0"/>
    <w:rsid w:val="001840DB"/>
    <w:rsid w:val="00184A09"/>
    <w:rsid w:val="001852B9"/>
    <w:rsid w:val="0018614F"/>
    <w:rsid w:val="00186216"/>
    <w:rsid w:val="00186A3C"/>
    <w:rsid w:val="001875A5"/>
    <w:rsid w:val="00190AF5"/>
    <w:rsid w:val="001913B0"/>
    <w:rsid w:val="0019140C"/>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1CDB"/>
    <w:rsid w:val="001B2C76"/>
    <w:rsid w:val="001B2DFA"/>
    <w:rsid w:val="001B3038"/>
    <w:rsid w:val="001B3422"/>
    <w:rsid w:val="001B348B"/>
    <w:rsid w:val="001B3685"/>
    <w:rsid w:val="001B3CEF"/>
    <w:rsid w:val="001B45EE"/>
    <w:rsid w:val="001B489C"/>
    <w:rsid w:val="001B4DBB"/>
    <w:rsid w:val="001B5403"/>
    <w:rsid w:val="001B56C3"/>
    <w:rsid w:val="001B584D"/>
    <w:rsid w:val="001B5863"/>
    <w:rsid w:val="001B66E0"/>
    <w:rsid w:val="001B68A0"/>
    <w:rsid w:val="001B69C8"/>
    <w:rsid w:val="001B6BD9"/>
    <w:rsid w:val="001B6C63"/>
    <w:rsid w:val="001B7113"/>
    <w:rsid w:val="001B74FD"/>
    <w:rsid w:val="001B757B"/>
    <w:rsid w:val="001B7774"/>
    <w:rsid w:val="001C00BE"/>
    <w:rsid w:val="001C0414"/>
    <w:rsid w:val="001C0804"/>
    <w:rsid w:val="001C092C"/>
    <w:rsid w:val="001C1622"/>
    <w:rsid w:val="001C16E2"/>
    <w:rsid w:val="001C1D96"/>
    <w:rsid w:val="001C2122"/>
    <w:rsid w:val="001C299F"/>
    <w:rsid w:val="001C2A2D"/>
    <w:rsid w:val="001C2C7F"/>
    <w:rsid w:val="001C2F4F"/>
    <w:rsid w:val="001C3236"/>
    <w:rsid w:val="001C3683"/>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6F"/>
    <w:rsid w:val="001D7CB8"/>
    <w:rsid w:val="001D7E4C"/>
    <w:rsid w:val="001E0882"/>
    <w:rsid w:val="001E0A5A"/>
    <w:rsid w:val="001E10D0"/>
    <w:rsid w:val="001E1529"/>
    <w:rsid w:val="001E201E"/>
    <w:rsid w:val="001E2533"/>
    <w:rsid w:val="001E2547"/>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1C"/>
    <w:rsid w:val="001E7C60"/>
    <w:rsid w:val="001E7C86"/>
    <w:rsid w:val="001F0418"/>
    <w:rsid w:val="001F0D2A"/>
    <w:rsid w:val="001F0DE7"/>
    <w:rsid w:val="001F0F07"/>
    <w:rsid w:val="001F16C9"/>
    <w:rsid w:val="001F17F5"/>
    <w:rsid w:val="001F1D40"/>
    <w:rsid w:val="001F1E2B"/>
    <w:rsid w:val="001F2210"/>
    <w:rsid w:val="001F29D4"/>
    <w:rsid w:val="001F2A5F"/>
    <w:rsid w:val="001F2C1A"/>
    <w:rsid w:val="001F32A6"/>
    <w:rsid w:val="001F3D64"/>
    <w:rsid w:val="001F3E60"/>
    <w:rsid w:val="001F416B"/>
    <w:rsid w:val="001F4465"/>
    <w:rsid w:val="001F47D1"/>
    <w:rsid w:val="001F4F3C"/>
    <w:rsid w:val="001F7187"/>
    <w:rsid w:val="001F7267"/>
    <w:rsid w:val="001F76E8"/>
    <w:rsid w:val="001F77B4"/>
    <w:rsid w:val="001F7CE9"/>
    <w:rsid w:val="001F7E24"/>
    <w:rsid w:val="001F7F8A"/>
    <w:rsid w:val="00200B34"/>
    <w:rsid w:val="00200CC6"/>
    <w:rsid w:val="00200D43"/>
    <w:rsid w:val="00201C18"/>
    <w:rsid w:val="00201DCF"/>
    <w:rsid w:val="00202542"/>
    <w:rsid w:val="00202689"/>
    <w:rsid w:val="00202774"/>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441"/>
    <w:rsid w:val="002177EA"/>
    <w:rsid w:val="002200D6"/>
    <w:rsid w:val="0022089B"/>
    <w:rsid w:val="00221698"/>
    <w:rsid w:val="00221D49"/>
    <w:rsid w:val="0022208E"/>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1B9"/>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18C4"/>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617"/>
    <w:rsid w:val="00252E43"/>
    <w:rsid w:val="002533C1"/>
    <w:rsid w:val="0025349A"/>
    <w:rsid w:val="00253BB2"/>
    <w:rsid w:val="00254501"/>
    <w:rsid w:val="0025459C"/>
    <w:rsid w:val="00255358"/>
    <w:rsid w:val="00256280"/>
    <w:rsid w:val="002562C4"/>
    <w:rsid w:val="00256E32"/>
    <w:rsid w:val="00257486"/>
    <w:rsid w:val="00257AE5"/>
    <w:rsid w:val="00257EA7"/>
    <w:rsid w:val="00257FF1"/>
    <w:rsid w:val="00260561"/>
    <w:rsid w:val="00260599"/>
    <w:rsid w:val="002608C8"/>
    <w:rsid w:val="00260DDE"/>
    <w:rsid w:val="0026111D"/>
    <w:rsid w:val="00262529"/>
    <w:rsid w:val="00264C41"/>
    <w:rsid w:val="00264FDE"/>
    <w:rsid w:val="0026527F"/>
    <w:rsid w:val="0026532B"/>
    <w:rsid w:val="00265E21"/>
    <w:rsid w:val="00265E39"/>
    <w:rsid w:val="00266C95"/>
    <w:rsid w:val="00266D10"/>
    <w:rsid w:val="002676D4"/>
    <w:rsid w:val="002677D1"/>
    <w:rsid w:val="002702A6"/>
    <w:rsid w:val="0027055B"/>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3F9E"/>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A4F"/>
    <w:rsid w:val="0029319A"/>
    <w:rsid w:val="0029359B"/>
    <w:rsid w:val="0029426B"/>
    <w:rsid w:val="00294382"/>
    <w:rsid w:val="00294797"/>
    <w:rsid w:val="002950AA"/>
    <w:rsid w:val="00296CDE"/>
    <w:rsid w:val="00296D39"/>
    <w:rsid w:val="002971BE"/>
    <w:rsid w:val="00297557"/>
    <w:rsid w:val="002A104F"/>
    <w:rsid w:val="002A20BE"/>
    <w:rsid w:val="002A361E"/>
    <w:rsid w:val="002A3F1F"/>
    <w:rsid w:val="002A4EDC"/>
    <w:rsid w:val="002A5AB4"/>
    <w:rsid w:val="002A66B6"/>
    <w:rsid w:val="002A684E"/>
    <w:rsid w:val="002A6C45"/>
    <w:rsid w:val="002A77DE"/>
    <w:rsid w:val="002A7917"/>
    <w:rsid w:val="002A7A62"/>
    <w:rsid w:val="002A7B47"/>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C7EA1"/>
    <w:rsid w:val="002D0266"/>
    <w:rsid w:val="002D1372"/>
    <w:rsid w:val="002D1391"/>
    <w:rsid w:val="002D13D6"/>
    <w:rsid w:val="002D14CB"/>
    <w:rsid w:val="002D1EB9"/>
    <w:rsid w:val="002D235E"/>
    <w:rsid w:val="002D2462"/>
    <w:rsid w:val="002D2636"/>
    <w:rsid w:val="002D2DB4"/>
    <w:rsid w:val="002D2DF7"/>
    <w:rsid w:val="002D3001"/>
    <w:rsid w:val="002D32F4"/>
    <w:rsid w:val="002D425D"/>
    <w:rsid w:val="002D4276"/>
    <w:rsid w:val="002D4374"/>
    <w:rsid w:val="002D4826"/>
    <w:rsid w:val="002D5808"/>
    <w:rsid w:val="002D5CD8"/>
    <w:rsid w:val="002D5E07"/>
    <w:rsid w:val="002D5FF5"/>
    <w:rsid w:val="002D64B9"/>
    <w:rsid w:val="002D6841"/>
    <w:rsid w:val="002D7AE1"/>
    <w:rsid w:val="002D7CA3"/>
    <w:rsid w:val="002E0152"/>
    <w:rsid w:val="002E0746"/>
    <w:rsid w:val="002E08AD"/>
    <w:rsid w:val="002E08BC"/>
    <w:rsid w:val="002E0BC1"/>
    <w:rsid w:val="002E220D"/>
    <w:rsid w:val="002E244F"/>
    <w:rsid w:val="002E3296"/>
    <w:rsid w:val="002E3AE2"/>
    <w:rsid w:val="002E421E"/>
    <w:rsid w:val="002E42C0"/>
    <w:rsid w:val="002E5209"/>
    <w:rsid w:val="002E58AC"/>
    <w:rsid w:val="002E5918"/>
    <w:rsid w:val="002E6369"/>
    <w:rsid w:val="002E6479"/>
    <w:rsid w:val="002E6598"/>
    <w:rsid w:val="002E6FD2"/>
    <w:rsid w:val="002E709E"/>
    <w:rsid w:val="002E7572"/>
    <w:rsid w:val="002F0386"/>
    <w:rsid w:val="002F0579"/>
    <w:rsid w:val="002F0EDC"/>
    <w:rsid w:val="002F0F27"/>
    <w:rsid w:val="002F0FD9"/>
    <w:rsid w:val="002F1078"/>
    <w:rsid w:val="002F1299"/>
    <w:rsid w:val="002F12B4"/>
    <w:rsid w:val="002F19DA"/>
    <w:rsid w:val="002F1A6F"/>
    <w:rsid w:val="002F2478"/>
    <w:rsid w:val="002F2A6C"/>
    <w:rsid w:val="002F2AF2"/>
    <w:rsid w:val="002F33A0"/>
    <w:rsid w:val="002F3707"/>
    <w:rsid w:val="002F3A5B"/>
    <w:rsid w:val="002F3AB8"/>
    <w:rsid w:val="002F3AC7"/>
    <w:rsid w:val="002F3EE0"/>
    <w:rsid w:val="002F3F7E"/>
    <w:rsid w:val="002F4538"/>
    <w:rsid w:val="002F488B"/>
    <w:rsid w:val="002F515F"/>
    <w:rsid w:val="002F5CC1"/>
    <w:rsid w:val="002F6070"/>
    <w:rsid w:val="002F6EED"/>
    <w:rsid w:val="002F73E7"/>
    <w:rsid w:val="002F74F1"/>
    <w:rsid w:val="002F75F3"/>
    <w:rsid w:val="0030034E"/>
    <w:rsid w:val="003010D2"/>
    <w:rsid w:val="003017A2"/>
    <w:rsid w:val="0030186C"/>
    <w:rsid w:val="00301ABF"/>
    <w:rsid w:val="00301AFD"/>
    <w:rsid w:val="003025BD"/>
    <w:rsid w:val="00302A7D"/>
    <w:rsid w:val="00304146"/>
    <w:rsid w:val="0030479D"/>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17F26"/>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3DA"/>
    <w:rsid w:val="00330677"/>
    <w:rsid w:val="003307BD"/>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8BC"/>
    <w:rsid w:val="00340AB1"/>
    <w:rsid w:val="0034227B"/>
    <w:rsid w:val="003426D1"/>
    <w:rsid w:val="00343634"/>
    <w:rsid w:val="00343736"/>
    <w:rsid w:val="0034389D"/>
    <w:rsid w:val="00344865"/>
    <w:rsid w:val="00344BE0"/>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3E0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9B4"/>
    <w:rsid w:val="00363CBE"/>
    <w:rsid w:val="00363F3E"/>
    <w:rsid w:val="00364E71"/>
    <w:rsid w:val="0036519C"/>
    <w:rsid w:val="003657A4"/>
    <w:rsid w:val="00365E18"/>
    <w:rsid w:val="00365ECC"/>
    <w:rsid w:val="00365FE0"/>
    <w:rsid w:val="0036648F"/>
    <w:rsid w:val="00367B5C"/>
    <w:rsid w:val="00367CD5"/>
    <w:rsid w:val="00370E54"/>
    <w:rsid w:val="003711B7"/>
    <w:rsid w:val="00371CC6"/>
    <w:rsid w:val="00372217"/>
    <w:rsid w:val="003739AB"/>
    <w:rsid w:val="00373D9D"/>
    <w:rsid w:val="00373E9D"/>
    <w:rsid w:val="00374785"/>
    <w:rsid w:val="00374BEC"/>
    <w:rsid w:val="003751B0"/>
    <w:rsid w:val="00375270"/>
    <w:rsid w:val="00375687"/>
    <w:rsid w:val="00375920"/>
    <w:rsid w:val="00375BA4"/>
    <w:rsid w:val="00376061"/>
    <w:rsid w:val="0037626A"/>
    <w:rsid w:val="0037644E"/>
    <w:rsid w:val="00376B84"/>
    <w:rsid w:val="00376F4F"/>
    <w:rsid w:val="00376FFA"/>
    <w:rsid w:val="00377163"/>
    <w:rsid w:val="0037740E"/>
    <w:rsid w:val="003775BD"/>
    <w:rsid w:val="00377FC8"/>
    <w:rsid w:val="00380BD9"/>
    <w:rsid w:val="00380F89"/>
    <w:rsid w:val="003812DF"/>
    <w:rsid w:val="0038163B"/>
    <w:rsid w:val="00381868"/>
    <w:rsid w:val="00381CC0"/>
    <w:rsid w:val="003824CF"/>
    <w:rsid w:val="003829AC"/>
    <w:rsid w:val="00382AB6"/>
    <w:rsid w:val="00382FA1"/>
    <w:rsid w:val="003843D7"/>
    <w:rsid w:val="00384B1D"/>
    <w:rsid w:val="00384FAF"/>
    <w:rsid w:val="003850E1"/>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BA4"/>
    <w:rsid w:val="00395D82"/>
    <w:rsid w:val="00395F0C"/>
    <w:rsid w:val="003964C6"/>
    <w:rsid w:val="00396517"/>
    <w:rsid w:val="00396D08"/>
    <w:rsid w:val="00396D7F"/>
    <w:rsid w:val="0039799A"/>
    <w:rsid w:val="00397B51"/>
    <w:rsid w:val="003A0365"/>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006"/>
    <w:rsid w:val="003C22BA"/>
    <w:rsid w:val="003C232B"/>
    <w:rsid w:val="003C254B"/>
    <w:rsid w:val="003C3303"/>
    <w:rsid w:val="003C3399"/>
    <w:rsid w:val="003C35C8"/>
    <w:rsid w:val="003C38FD"/>
    <w:rsid w:val="003C399C"/>
    <w:rsid w:val="003C39AB"/>
    <w:rsid w:val="003C45A0"/>
    <w:rsid w:val="003C4B00"/>
    <w:rsid w:val="003C4E24"/>
    <w:rsid w:val="003C52B6"/>
    <w:rsid w:val="003C5E2A"/>
    <w:rsid w:val="003C7171"/>
    <w:rsid w:val="003C77D0"/>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0D38"/>
    <w:rsid w:val="003E106A"/>
    <w:rsid w:val="003E18F8"/>
    <w:rsid w:val="003E1A1D"/>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04C"/>
    <w:rsid w:val="003F0144"/>
    <w:rsid w:val="003F022F"/>
    <w:rsid w:val="003F0320"/>
    <w:rsid w:val="003F09CC"/>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EDA"/>
    <w:rsid w:val="004020A8"/>
    <w:rsid w:val="004020E9"/>
    <w:rsid w:val="00402807"/>
    <w:rsid w:val="00402A4A"/>
    <w:rsid w:val="00403032"/>
    <w:rsid w:val="00403EED"/>
    <w:rsid w:val="004044F8"/>
    <w:rsid w:val="00405452"/>
    <w:rsid w:val="00405567"/>
    <w:rsid w:val="00405A0D"/>
    <w:rsid w:val="00405CC0"/>
    <w:rsid w:val="00405D99"/>
    <w:rsid w:val="00405E6B"/>
    <w:rsid w:val="0040602C"/>
    <w:rsid w:val="0040638D"/>
    <w:rsid w:val="004068C9"/>
    <w:rsid w:val="0040725F"/>
    <w:rsid w:val="00407AC5"/>
    <w:rsid w:val="00410227"/>
    <w:rsid w:val="0041028D"/>
    <w:rsid w:val="00410AE4"/>
    <w:rsid w:val="00410C4E"/>
    <w:rsid w:val="00410E67"/>
    <w:rsid w:val="00410F8D"/>
    <w:rsid w:val="00411153"/>
    <w:rsid w:val="0041153E"/>
    <w:rsid w:val="00411C3D"/>
    <w:rsid w:val="00411D73"/>
    <w:rsid w:val="0041218D"/>
    <w:rsid w:val="00412725"/>
    <w:rsid w:val="00412D4A"/>
    <w:rsid w:val="0041357E"/>
    <w:rsid w:val="0041372A"/>
    <w:rsid w:val="004138F8"/>
    <w:rsid w:val="00414164"/>
    <w:rsid w:val="00414955"/>
    <w:rsid w:val="00414994"/>
    <w:rsid w:val="004157CB"/>
    <w:rsid w:val="004158FA"/>
    <w:rsid w:val="00415D69"/>
    <w:rsid w:val="00415DF8"/>
    <w:rsid w:val="00415F2B"/>
    <w:rsid w:val="00416197"/>
    <w:rsid w:val="00416EF7"/>
    <w:rsid w:val="00417065"/>
    <w:rsid w:val="0041723A"/>
    <w:rsid w:val="004179C1"/>
    <w:rsid w:val="00417F92"/>
    <w:rsid w:val="004200DC"/>
    <w:rsid w:val="00420392"/>
    <w:rsid w:val="00420410"/>
    <w:rsid w:val="004208C0"/>
    <w:rsid w:val="00421253"/>
    <w:rsid w:val="00421468"/>
    <w:rsid w:val="00421836"/>
    <w:rsid w:val="00421EAF"/>
    <w:rsid w:val="0042290D"/>
    <w:rsid w:val="00423550"/>
    <w:rsid w:val="00423565"/>
    <w:rsid w:val="00423F0B"/>
    <w:rsid w:val="004246C2"/>
    <w:rsid w:val="004246F1"/>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3E5A"/>
    <w:rsid w:val="004341A8"/>
    <w:rsid w:val="00435319"/>
    <w:rsid w:val="00435C70"/>
    <w:rsid w:val="00435FCB"/>
    <w:rsid w:val="004360D2"/>
    <w:rsid w:val="00437EDA"/>
    <w:rsid w:val="00440847"/>
    <w:rsid w:val="004411DD"/>
    <w:rsid w:val="004412FF"/>
    <w:rsid w:val="00441660"/>
    <w:rsid w:val="00441AEF"/>
    <w:rsid w:val="00443B25"/>
    <w:rsid w:val="00443EF8"/>
    <w:rsid w:val="00443FCA"/>
    <w:rsid w:val="00444441"/>
    <w:rsid w:val="004446CD"/>
    <w:rsid w:val="00444842"/>
    <w:rsid w:val="00444C72"/>
    <w:rsid w:val="00444D80"/>
    <w:rsid w:val="00445D4B"/>
    <w:rsid w:val="00445E1A"/>
    <w:rsid w:val="00445FB4"/>
    <w:rsid w:val="0044666A"/>
    <w:rsid w:val="00447B46"/>
    <w:rsid w:val="00447E12"/>
    <w:rsid w:val="00447F2D"/>
    <w:rsid w:val="00447F83"/>
    <w:rsid w:val="00450254"/>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5E7D"/>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4930"/>
    <w:rsid w:val="00465834"/>
    <w:rsid w:val="004659A6"/>
    <w:rsid w:val="004666CE"/>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BB4"/>
    <w:rsid w:val="00476F9E"/>
    <w:rsid w:val="00477125"/>
    <w:rsid w:val="00477603"/>
    <w:rsid w:val="00477A7E"/>
    <w:rsid w:val="00477B2F"/>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EFB"/>
    <w:rsid w:val="00486FD3"/>
    <w:rsid w:val="00487A60"/>
    <w:rsid w:val="00490094"/>
    <w:rsid w:val="00490539"/>
    <w:rsid w:val="0049086B"/>
    <w:rsid w:val="004909E9"/>
    <w:rsid w:val="00490AA8"/>
    <w:rsid w:val="00490E79"/>
    <w:rsid w:val="00491380"/>
    <w:rsid w:val="0049143A"/>
    <w:rsid w:val="00491A39"/>
    <w:rsid w:val="00491B36"/>
    <w:rsid w:val="00491C71"/>
    <w:rsid w:val="00491D67"/>
    <w:rsid w:val="0049207A"/>
    <w:rsid w:val="0049259C"/>
    <w:rsid w:val="0049274E"/>
    <w:rsid w:val="00492A09"/>
    <w:rsid w:val="00492B33"/>
    <w:rsid w:val="00492D67"/>
    <w:rsid w:val="004930CB"/>
    <w:rsid w:val="00493513"/>
    <w:rsid w:val="004936FB"/>
    <w:rsid w:val="0049373B"/>
    <w:rsid w:val="00493786"/>
    <w:rsid w:val="00493AAA"/>
    <w:rsid w:val="00494A3A"/>
    <w:rsid w:val="00494B0A"/>
    <w:rsid w:val="00495595"/>
    <w:rsid w:val="004964AD"/>
    <w:rsid w:val="00497086"/>
    <w:rsid w:val="004971B2"/>
    <w:rsid w:val="0049735B"/>
    <w:rsid w:val="0049748C"/>
    <w:rsid w:val="00497A67"/>
    <w:rsid w:val="00497BB8"/>
    <w:rsid w:val="004A030E"/>
    <w:rsid w:val="004A041F"/>
    <w:rsid w:val="004A043F"/>
    <w:rsid w:val="004A1340"/>
    <w:rsid w:val="004A1EA1"/>
    <w:rsid w:val="004A36BE"/>
    <w:rsid w:val="004A47EF"/>
    <w:rsid w:val="004A4E32"/>
    <w:rsid w:val="004A4F29"/>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918"/>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3B9"/>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636"/>
    <w:rsid w:val="004D4CF7"/>
    <w:rsid w:val="004D4D25"/>
    <w:rsid w:val="004D54D3"/>
    <w:rsid w:val="004D5746"/>
    <w:rsid w:val="004D6349"/>
    <w:rsid w:val="004D6F4B"/>
    <w:rsid w:val="004D75C2"/>
    <w:rsid w:val="004D7E45"/>
    <w:rsid w:val="004E1196"/>
    <w:rsid w:val="004E1372"/>
    <w:rsid w:val="004E1B50"/>
    <w:rsid w:val="004E1C8E"/>
    <w:rsid w:val="004E32BD"/>
    <w:rsid w:val="004E37EE"/>
    <w:rsid w:val="004E423C"/>
    <w:rsid w:val="004E464C"/>
    <w:rsid w:val="004E6255"/>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1E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ABB"/>
    <w:rsid w:val="00501EC9"/>
    <w:rsid w:val="00505095"/>
    <w:rsid w:val="0050528B"/>
    <w:rsid w:val="00505486"/>
    <w:rsid w:val="005055B4"/>
    <w:rsid w:val="005058EE"/>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838"/>
    <w:rsid w:val="00515CE0"/>
    <w:rsid w:val="005160C5"/>
    <w:rsid w:val="005165FE"/>
    <w:rsid w:val="00516E49"/>
    <w:rsid w:val="005173CA"/>
    <w:rsid w:val="00517589"/>
    <w:rsid w:val="005176F8"/>
    <w:rsid w:val="00517DD6"/>
    <w:rsid w:val="00517DD7"/>
    <w:rsid w:val="00520397"/>
    <w:rsid w:val="00520898"/>
    <w:rsid w:val="00520980"/>
    <w:rsid w:val="0052106D"/>
    <w:rsid w:val="005211B5"/>
    <w:rsid w:val="00521399"/>
    <w:rsid w:val="005215BD"/>
    <w:rsid w:val="00521632"/>
    <w:rsid w:val="005218ED"/>
    <w:rsid w:val="00521F8F"/>
    <w:rsid w:val="00522913"/>
    <w:rsid w:val="00523643"/>
    <w:rsid w:val="00523FA2"/>
    <w:rsid w:val="005247C7"/>
    <w:rsid w:val="005248F5"/>
    <w:rsid w:val="00524956"/>
    <w:rsid w:val="00525AB0"/>
    <w:rsid w:val="00525E6C"/>
    <w:rsid w:val="00526073"/>
    <w:rsid w:val="00526092"/>
    <w:rsid w:val="00526551"/>
    <w:rsid w:val="00526914"/>
    <w:rsid w:val="00526B55"/>
    <w:rsid w:val="00527252"/>
    <w:rsid w:val="00527E70"/>
    <w:rsid w:val="00530457"/>
    <w:rsid w:val="005308D0"/>
    <w:rsid w:val="00530A78"/>
    <w:rsid w:val="0053118F"/>
    <w:rsid w:val="00531B9E"/>
    <w:rsid w:val="00531BEF"/>
    <w:rsid w:val="00531D99"/>
    <w:rsid w:val="00531E00"/>
    <w:rsid w:val="00533C64"/>
    <w:rsid w:val="00533E41"/>
    <w:rsid w:val="00533EC3"/>
    <w:rsid w:val="005345D2"/>
    <w:rsid w:val="00534A0F"/>
    <w:rsid w:val="005355AC"/>
    <w:rsid w:val="0053631B"/>
    <w:rsid w:val="005365F1"/>
    <w:rsid w:val="0053683F"/>
    <w:rsid w:val="00536A3E"/>
    <w:rsid w:val="00536AD4"/>
    <w:rsid w:val="00536E02"/>
    <w:rsid w:val="0053743D"/>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1C49"/>
    <w:rsid w:val="00552339"/>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0E"/>
    <w:rsid w:val="005721A7"/>
    <w:rsid w:val="00573440"/>
    <w:rsid w:val="00573B1A"/>
    <w:rsid w:val="00574E2B"/>
    <w:rsid w:val="00574E5A"/>
    <w:rsid w:val="00575092"/>
    <w:rsid w:val="00575C40"/>
    <w:rsid w:val="00576F0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92B"/>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994"/>
    <w:rsid w:val="005A29E6"/>
    <w:rsid w:val="005A2CA4"/>
    <w:rsid w:val="005A36C0"/>
    <w:rsid w:val="005A379B"/>
    <w:rsid w:val="005A3F6C"/>
    <w:rsid w:val="005A411B"/>
    <w:rsid w:val="005A41B3"/>
    <w:rsid w:val="005A4824"/>
    <w:rsid w:val="005A4849"/>
    <w:rsid w:val="005A4D4C"/>
    <w:rsid w:val="005A4F59"/>
    <w:rsid w:val="005A58A5"/>
    <w:rsid w:val="005A5D11"/>
    <w:rsid w:val="005A5D57"/>
    <w:rsid w:val="005A5EAB"/>
    <w:rsid w:val="005A6029"/>
    <w:rsid w:val="005A62CC"/>
    <w:rsid w:val="005A668B"/>
    <w:rsid w:val="005A6836"/>
    <w:rsid w:val="005A70AA"/>
    <w:rsid w:val="005A73BF"/>
    <w:rsid w:val="005A780E"/>
    <w:rsid w:val="005A79FE"/>
    <w:rsid w:val="005A7BA7"/>
    <w:rsid w:val="005B034C"/>
    <w:rsid w:val="005B0CB9"/>
    <w:rsid w:val="005B132E"/>
    <w:rsid w:val="005B23F8"/>
    <w:rsid w:val="005B262A"/>
    <w:rsid w:val="005B2845"/>
    <w:rsid w:val="005B318C"/>
    <w:rsid w:val="005B3581"/>
    <w:rsid w:val="005B3B58"/>
    <w:rsid w:val="005B3FE9"/>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CFB"/>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5F01"/>
    <w:rsid w:val="005E628E"/>
    <w:rsid w:val="005E64E3"/>
    <w:rsid w:val="005E66F3"/>
    <w:rsid w:val="005E7246"/>
    <w:rsid w:val="005E7431"/>
    <w:rsid w:val="005E792F"/>
    <w:rsid w:val="005E7996"/>
    <w:rsid w:val="005F0740"/>
    <w:rsid w:val="005F0818"/>
    <w:rsid w:val="005F0BEC"/>
    <w:rsid w:val="005F0C1E"/>
    <w:rsid w:val="005F1850"/>
    <w:rsid w:val="005F1CE2"/>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B67"/>
    <w:rsid w:val="005F7EBB"/>
    <w:rsid w:val="006001A9"/>
    <w:rsid w:val="006006D3"/>
    <w:rsid w:val="006006EB"/>
    <w:rsid w:val="00600716"/>
    <w:rsid w:val="00600D44"/>
    <w:rsid w:val="00600E98"/>
    <w:rsid w:val="006014CD"/>
    <w:rsid w:val="006017CF"/>
    <w:rsid w:val="00602060"/>
    <w:rsid w:val="006026A9"/>
    <w:rsid w:val="0060330F"/>
    <w:rsid w:val="006035FF"/>
    <w:rsid w:val="00603EB8"/>
    <w:rsid w:val="00604233"/>
    <w:rsid w:val="0060506D"/>
    <w:rsid w:val="006050F9"/>
    <w:rsid w:val="00605399"/>
    <w:rsid w:val="006056E3"/>
    <w:rsid w:val="00605934"/>
    <w:rsid w:val="00605E2F"/>
    <w:rsid w:val="00606004"/>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360"/>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7BB"/>
    <w:rsid w:val="00630F97"/>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99C"/>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1A80"/>
    <w:rsid w:val="00672B19"/>
    <w:rsid w:val="00672B53"/>
    <w:rsid w:val="00672F34"/>
    <w:rsid w:val="006731A2"/>
    <w:rsid w:val="00673BBB"/>
    <w:rsid w:val="00673C13"/>
    <w:rsid w:val="00674398"/>
    <w:rsid w:val="006744BE"/>
    <w:rsid w:val="00674729"/>
    <w:rsid w:val="00674C84"/>
    <w:rsid w:val="00675AC0"/>
    <w:rsid w:val="00675B65"/>
    <w:rsid w:val="00675C4D"/>
    <w:rsid w:val="00675FAC"/>
    <w:rsid w:val="00676376"/>
    <w:rsid w:val="006763A5"/>
    <w:rsid w:val="0067658A"/>
    <w:rsid w:val="006766CB"/>
    <w:rsid w:val="00676991"/>
    <w:rsid w:val="00676D3A"/>
    <w:rsid w:val="00677172"/>
    <w:rsid w:val="006772EA"/>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398"/>
    <w:rsid w:val="00685CD4"/>
    <w:rsid w:val="00686126"/>
    <w:rsid w:val="006867F0"/>
    <w:rsid w:val="006868B9"/>
    <w:rsid w:val="00686934"/>
    <w:rsid w:val="00687038"/>
    <w:rsid w:val="006870F6"/>
    <w:rsid w:val="006875BB"/>
    <w:rsid w:val="006877B4"/>
    <w:rsid w:val="00687B6F"/>
    <w:rsid w:val="00690039"/>
    <w:rsid w:val="00690DEE"/>
    <w:rsid w:val="006910CA"/>
    <w:rsid w:val="0069151A"/>
    <w:rsid w:val="0069219F"/>
    <w:rsid w:val="00692214"/>
    <w:rsid w:val="006936B4"/>
    <w:rsid w:val="0069374D"/>
    <w:rsid w:val="00693775"/>
    <w:rsid w:val="00693A3B"/>
    <w:rsid w:val="00693D53"/>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B86"/>
    <w:rsid w:val="006A5C76"/>
    <w:rsid w:val="006A5CDF"/>
    <w:rsid w:val="006A653F"/>
    <w:rsid w:val="006A6B35"/>
    <w:rsid w:val="006A7472"/>
    <w:rsid w:val="006A747C"/>
    <w:rsid w:val="006A748D"/>
    <w:rsid w:val="006A7BD3"/>
    <w:rsid w:val="006B09C2"/>
    <w:rsid w:val="006B1AF0"/>
    <w:rsid w:val="006B26B6"/>
    <w:rsid w:val="006B2833"/>
    <w:rsid w:val="006B2AC5"/>
    <w:rsid w:val="006B2C7D"/>
    <w:rsid w:val="006B351A"/>
    <w:rsid w:val="006B3C1E"/>
    <w:rsid w:val="006B3CEA"/>
    <w:rsid w:val="006B3E7A"/>
    <w:rsid w:val="006B4641"/>
    <w:rsid w:val="006B5294"/>
    <w:rsid w:val="006B538F"/>
    <w:rsid w:val="006B63C1"/>
    <w:rsid w:val="006B65E5"/>
    <w:rsid w:val="006B68BA"/>
    <w:rsid w:val="006B7359"/>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25"/>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09E"/>
    <w:rsid w:val="006D3A18"/>
    <w:rsid w:val="006D4457"/>
    <w:rsid w:val="006D49C4"/>
    <w:rsid w:val="006D4CE5"/>
    <w:rsid w:val="006D5950"/>
    <w:rsid w:val="006D6D59"/>
    <w:rsid w:val="006D7477"/>
    <w:rsid w:val="006D795E"/>
    <w:rsid w:val="006E016F"/>
    <w:rsid w:val="006E037B"/>
    <w:rsid w:val="006E04FB"/>
    <w:rsid w:val="006E0938"/>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0B7"/>
    <w:rsid w:val="006F0153"/>
    <w:rsid w:val="006F0243"/>
    <w:rsid w:val="006F1E61"/>
    <w:rsid w:val="006F218F"/>
    <w:rsid w:val="006F3158"/>
    <w:rsid w:val="006F4D0C"/>
    <w:rsid w:val="006F4D7B"/>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3B8C"/>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07FF"/>
    <w:rsid w:val="00711068"/>
    <w:rsid w:val="0071162B"/>
    <w:rsid w:val="00711977"/>
    <w:rsid w:val="007120F4"/>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6E6"/>
    <w:rsid w:val="007278A6"/>
    <w:rsid w:val="0073018D"/>
    <w:rsid w:val="00730D2E"/>
    <w:rsid w:val="00732418"/>
    <w:rsid w:val="00732568"/>
    <w:rsid w:val="007325F5"/>
    <w:rsid w:val="00733552"/>
    <w:rsid w:val="00733CD4"/>
    <w:rsid w:val="0073408B"/>
    <w:rsid w:val="0073439E"/>
    <w:rsid w:val="00734531"/>
    <w:rsid w:val="00734B22"/>
    <w:rsid w:val="00735159"/>
    <w:rsid w:val="007359D2"/>
    <w:rsid w:val="00735A6C"/>
    <w:rsid w:val="00735C16"/>
    <w:rsid w:val="00735F7B"/>
    <w:rsid w:val="007360DD"/>
    <w:rsid w:val="007374A8"/>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59B4"/>
    <w:rsid w:val="007460E1"/>
    <w:rsid w:val="0074665D"/>
    <w:rsid w:val="00746AB4"/>
    <w:rsid w:val="00747887"/>
    <w:rsid w:val="00747D74"/>
    <w:rsid w:val="00747EB0"/>
    <w:rsid w:val="00750148"/>
    <w:rsid w:val="007501D5"/>
    <w:rsid w:val="00750305"/>
    <w:rsid w:val="00750B2D"/>
    <w:rsid w:val="00750DBA"/>
    <w:rsid w:val="007510BD"/>
    <w:rsid w:val="0075110E"/>
    <w:rsid w:val="00751389"/>
    <w:rsid w:val="0075220A"/>
    <w:rsid w:val="007523FC"/>
    <w:rsid w:val="007526D8"/>
    <w:rsid w:val="00752B94"/>
    <w:rsid w:val="0075330A"/>
    <w:rsid w:val="00753471"/>
    <w:rsid w:val="0075380E"/>
    <w:rsid w:val="00753D54"/>
    <w:rsid w:val="00753D85"/>
    <w:rsid w:val="00753DFC"/>
    <w:rsid w:val="00754327"/>
    <w:rsid w:val="00754768"/>
    <w:rsid w:val="007554C6"/>
    <w:rsid w:val="0075572F"/>
    <w:rsid w:val="007557EB"/>
    <w:rsid w:val="00755DA4"/>
    <w:rsid w:val="007560D5"/>
    <w:rsid w:val="00756F2C"/>
    <w:rsid w:val="00757178"/>
    <w:rsid w:val="007573BF"/>
    <w:rsid w:val="00757500"/>
    <w:rsid w:val="0076015F"/>
    <w:rsid w:val="0076040C"/>
    <w:rsid w:val="007604AD"/>
    <w:rsid w:val="00760CEC"/>
    <w:rsid w:val="00761476"/>
    <w:rsid w:val="007627F6"/>
    <w:rsid w:val="00762C31"/>
    <w:rsid w:val="00763E3B"/>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4C8"/>
    <w:rsid w:val="00776A68"/>
    <w:rsid w:val="00776C8E"/>
    <w:rsid w:val="00777FB7"/>
    <w:rsid w:val="00780AA8"/>
    <w:rsid w:val="00780D57"/>
    <w:rsid w:val="00781931"/>
    <w:rsid w:val="00781EBC"/>
    <w:rsid w:val="0078237A"/>
    <w:rsid w:val="0078244E"/>
    <w:rsid w:val="00782746"/>
    <w:rsid w:val="0078284A"/>
    <w:rsid w:val="00782937"/>
    <w:rsid w:val="00783775"/>
    <w:rsid w:val="00783CBA"/>
    <w:rsid w:val="00783E1D"/>
    <w:rsid w:val="00784C0D"/>
    <w:rsid w:val="00785023"/>
    <w:rsid w:val="00785421"/>
    <w:rsid w:val="0078546C"/>
    <w:rsid w:val="00785BAB"/>
    <w:rsid w:val="00785C76"/>
    <w:rsid w:val="00786091"/>
    <w:rsid w:val="00787525"/>
    <w:rsid w:val="007876A3"/>
    <w:rsid w:val="00790B68"/>
    <w:rsid w:val="00790F12"/>
    <w:rsid w:val="007912DE"/>
    <w:rsid w:val="00792D3C"/>
    <w:rsid w:val="00794460"/>
    <w:rsid w:val="00794976"/>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4F59"/>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0B9E"/>
    <w:rsid w:val="007B1103"/>
    <w:rsid w:val="007B2068"/>
    <w:rsid w:val="007B20E3"/>
    <w:rsid w:val="007B33E9"/>
    <w:rsid w:val="007B3AB6"/>
    <w:rsid w:val="007B4326"/>
    <w:rsid w:val="007B529F"/>
    <w:rsid w:val="007B5AD1"/>
    <w:rsid w:val="007B5B9D"/>
    <w:rsid w:val="007B6AA3"/>
    <w:rsid w:val="007B6F77"/>
    <w:rsid w:val="007B751D"/>
    <w:rsid w:val="007B77C7"/>
    <w:rsid w:val="007B7EEE"/>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1F"/>
    <w:rsid w:val="007C4D36"/>
    <w:rsid w:val="007C4E0D"/>
    <w:rsid w:val="007C4E5F"/>
    <w:rsid w:val="007C66F3"/>
    <w:rsid w:val="007C6C7C"/>
    <w:rsid w:val="007C6DD4"/>
    <w:rsid w:val="007C711E"/>
    <w:rsid w:val="007C74BB"/>
    <w:rsid w:val="007D0272"/>
    <w:rsid w:val="007D09D3"/>
    <w:rsid w:val="007D26D9"/>
    <w:rsid w:val="007D27DA"/>
    <w:rsid w:val="007D28F1"/>
    <w:rsid w:val="007D2A4C"/>
    <w:rsid w:val="007D3370"/>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2810"/>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BFF"/>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63F5"/>
    <w:rsid w:val="00807001"/>
    <w:rsid w:val="00807060"/>
    <w:rsid w:val="008070C2"/>
    <w:rsid w:val="00810829"/>
    <w:rsid w:val="008116BC"/>
    <w:rsid w:val="008116E3"/>
    <w:rsid w:val="00811A2D"/>
    <w:rsid w:val="00811E9B"/>
    <w:rsid w:val="00811EB2"/>
    <w:rsid w:val="0081288C"/>
    <w:rsid w:val="008128B5"/>
    <w:rsid w:val="00812A12"/>
    <w:rsid w:val="00812B89"/>
    <w:rsid w:val="00813AD1"/>
    <w:rsid w:val="00813D35"/>
    <w:rsid w:val="00813FB0"/>
    <w:rsid w:val="0081511C"/>
    <w:rsid w:val="00815D9B"/>
    <w:rsid w:val="00816A58"/>
    <w:rsid w:val="00817414"/>
    <w:rsid w:val="00817B0F"/>
    <w:rsid w:val="00820019"/>
    <w:rsid w:val="008200FC"/>
    <w:rsid w:val="00820454"/>
    <w:rsid w:val="00820BCE"/>
    <w:rsid w:val="00820DA1"/>
    <w:rsid w:val="00821122"/>
    <w:rsid w:val="00821140"/>
    <w:rsid w:val="008213FC"/>
    <w:rsid w:val="00821C93"/>
    <w:rsid w:val="00821FFA"/>
    <w:rsid w:val="00822CF4"/>
    <w:rsid w:val="00824DD3"/>
    <w:rsid w:val="00825813"/>
    <w:rsid w:val="00825C4E"/>
    <w:rsid w:val="00825D73"/>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6B63"/>
    <w:rsid w:val="0083774B"/>
    <w:rsid w:val="00837D0D"/>
    <w:rsid w:val="00840B73"/>
    <w:rsid w:val="00840D1C"/>
    <w:rsid w:val="00841620"/>
    <w:rsid w:val="00841E68"/>
    <w:rsid w:val="00842192"/>
    <w:rsid w:val="00842316"/>
    <w:rsid w:val="00842385"/>
    <w:rsid w:val="0084339F"/>
    <w:rsid w:val="00843966"/>
    <w:rsid w:val="00843AC7"/>
    <w:rsid w:val="0084410B"/>
    <w:rsid w:val="00846A9C"/>
    <w:rsid w:val="008471B5"/>
    <w:rsid w:val="00847417"/>
    <w:rsid w:val="00847480"/>
    <w:rsid w:val="008474A3"/>
    <w:rsid w:val="00850668"/>
    <w:rsid w:val="008507B8"/>
    <w:rsid w:val="00850848"/>
    <w:rsid w:val="008512FC"/>
    <w:rsid w:val="00852A76"/>
    <w:rsid w:val="008539BD"/>
    <w:rsid w:val="00853D16"/>
    <w:rsid w:val="00853D36"/>
    <w:rsid w:val="008548A1"/>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2D5"/>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703"/>
    <w:rsid w:val="00890B4B"/>
    <w:rsid w:val="00890C42"/>
    <w:rsid w:val="00891548"/>
    <w:rsid w:val="00891676"/>
    <w:rsid w:val="00891D08"/>
    <w:rsid w:val="0089202D"/>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28C5"/>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035"/>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5AE2"/>
    <w:rsid w:val="008E6057"/>
    <w:rsid w:val="008E652E"/>
    <w:rsid w:val="008E6C06"/>
    <w:rsid w:val="008E6CEB"/>
    <w:rsid w:val="008E6EA7"/>
    <w:rsid w:val="008E741F"/>
    <w:rsid w:val="008E74FB"/>
    <w:rsid w:val="008E7565"/>
    <w:rsid w:val="008E7973"/>
    <w:rsid w:val="008F0052"/>
    <w:rsid w:val="008F039D"/>
    <w:rsid w:val="008F0F38"/>
    <w:rsid w:val="008F1631"/>
    <w:rsid w:val="008F1689"/>
    <w:rsid w:val="008F1B0B"/>
    <w:rsid w:val="008F1F12"/>
    <w:rsid w:val="008F29CE"/>
    <w:rsid w:val="008F3644"/>
    <w:rsid w:val="008F3803"/>
    <w:rsid w:val="008F4643"/>
    <w:rsid w:val="008F4A54"/>
    <w:rsid w:val="008F4B3F"/>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06C"/>
    <w:rsid w:val="00925372"/>
    <w:rsid w:val="00925AC3"/>
    <w:rsid w:val="00925BCB"/>
    <w:rsid w:val="00925DD2"/>
    <w:rsid w:val="009263C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9A6"/>
    <w:rsid w:val="00945CA9"/>
    <w:rsid w:val="00946B73"/>
    <w:rsid w:val="009470DF"/>
    <w:rsid w:val="009471D4"/>
    <w:rsid w:val="00947C36"/>
    <w:rsid w:val="00947F5B"/>
    <w:rsid w:val="0095055D"/>
    <w:rsid w:val="009505AA"/>
    <w:rsid w:val="00950F0B"/>
    <w:rsid w:val="00950F13"/>
    <w:rsid w:val="009516BB"/>
    <w:rsid w:val="0095208A"/>
    <w:rsid w:val="00952692"/>
    <w:rsid w:val="00952851"/>
    <w:rsid w:val="009528DB"/>
    <w:rsid w:val="00952FCF"/>
    <w:rsid w:val="0095333A"/>
    <w:rsid w:val="0095343C"/>
    <w:rsid w:val="009534C7"/>
    <w:rsid w:val="00953734"/>
    <w:rsid w:val="00953A0C"/>
    <w:rsid w:val="00953AE3"/>
    <w:rsid w:val="00953D55"/>
    <w:rsid w:val="009540E0"/>
    <w:rsid w:val="009546D9"/>
    <w:rsid w:val="00954774"/>
    <w:rsid w:val="00954FBE"/>
    <w:rsid w:val="0095530F"/>
    <w:rsid w:val="009555BB"/>
    <w:rsid w:val="00955637"/>
    <w:rsid w:val="00956052"/>
    <w:rsid w:val="00956136"/>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609"/>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1AB"/>
    <w:rsid w:val="009975F8"/>
    <w:rsid w:val="00997946"/>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6C0"/>
    <w:rsid w:val="009C29AB"/>
    <w:rsid w:val="009C2D67"/>
    <w:rsid w:val="009C2E0C"/>
    <w:rsid w:val="009C2FE1"/>
    <w:rsid w:val="009C3106"/>
    <w:rsid w:val="009C34DE"/>
    <w:rsid w:val="009C448D"/>
    <w:rsid w:val="009C4A92"/>
    <w:rsid w:val="009C55E8"/>
    <w:rsid w:val="009C63CF"/>
    <w:rsid w:val="009C6A0A"/>
    <w:rsid w:val="009C6BCD"/>
    <w:rsid w:val="009C723A"/>
    <w:rsid w:val="009C770D"/>
    <w:rsid w:val="009C7BBB"/>
    <w:rsid w:val="009D03A7"/>
    <w:rsid w:val="009D093F"/>
    <w:rsid w:val="009D0A22"/>
    <w:rsid w:val="009D0D0C"/>
    <w:rsid w:val="009D0D2A"/>
    <w:rsid w:val="009D12D9"/>
    <w:rsid w:val="009D136B"/>
    <w:rsid w:val="009D16E5"/>
    <w:rsid w:val="009D18D2"/>
    <w:rsid w:val="009D1937"/>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09D1"/>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3BB"/>
    <w:rsid w:val="009F0502"/>
    <w:rsid w:val="009F0B80"/>
    <w:rsid w:val="009F1103"/>
    <w:rsid w:val="009F166E"/>
    <w:rsid w:val="009F1702"/>
    <w:rsid w:val="009F1E45"/>
    <w:rsid w:val="009F34AD"/>
    <w:rsid w:val="009F3E75"/>
    <w:rsid w:val="009F4894"/>
    <w:rsid w:val="009F4D84"/>
    <w:rsid w:val="009F4F26"/>
    <w:rsid w:val="009F5237"/>
    <w:rsid w:val="009F52BC"/>
    <w:rsid w:val="009F560D"/>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22B"/>
    <w:rsid w:val="00A03820"/>
    <w:rsid w:val="00A03930"/>
    <w:rsid w:val="00A03C99"/>
    <w:rsid w:val="00A03E34"/>
    <w:rsid w:val="00A04344"/>
    <w:rsid w:val="00A057B1"/>
    <w:rsid w:val="00A05831"/>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BFD"/>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58"/>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2484"/>
    <w:rsid w:val="00A43A08"/>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5715F"/>
    <w:rsid w:val="00A605DB"/>
    <w:rsid w:val="00A6060D"/>
    <w:rsid w:val="00A60689"/>
    <w:rsid w:val="00A60692"/>
    <w:rsid w:val="00A61CB8"/>
    <w:rsid w:val="00A62141"/>
    <w:rsid w:val="00A62172"/>
    <w:rsid w:val="00A62BF4"/>
    <w:rsid w:val="00A62CE8"/>
    <w:rsid w:val="00A6324F"/>
    <w:rsid w:val="00A63478"/>
    <w:rsid w:val="00A63C05"/>
    <w:rsid w:val="00A63DD1"/>
    <w:rsid w:val="00A63F4C"/>
    <w:rsid w:val="00A63F7F"/>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CBD"/>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0BDB"/>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BE8"/>
    <w:rsid w:val="00AA6C78"/>
    <w:rsid w:val="00AA70FE"/>
    <w:rsid w:val="00AA719E"/>
    <w:rsid w:val="00AA781C"/>
    <w:rsid w:val="00AB06C9"/>
    <w:rsid w:val="00AB08E4"/>
    <w:rsid w:val="00AB1340"/>
    <w:rsid w:val="00AB1383"/>
    <w:rsid w:val="00AB1D90"/>
    <w:rsid w:val="00AB2487"/>
    <w:rsid w:val="00AB39C1"/>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2CF0"/>
    <w:rsid w:val="00AC4C28"/>
    <w:rsid w:val="00AC4D83"/>
    <w:rsid w:val="00AC502E"/>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BCC"/>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2DE"/>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183B"/>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20D"/>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E80"/>
    <w:rsid w:val="00B33ED2"/>
    <w:rsid w:val="00B346CF"/>
    <w:rsid w:val="00B34F3C"/>
    <w:rsid w:val="00B35542"/>
    <w:rsid w:val="00B35671"/>
    <w:rsid w:val="00B359B0"/>
    <w:rsid w:val="00B35AD5"/>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272"/>
    <w:rsid w:val="00B534D7"/>
    <w:rsid w:val="00B535E6"/>
    <w:rsid w:val="00B53D3F"/>
    <w:rsid w:val="00B53FAF"/>
    <w:rsid w:val="00B54164"/>
    <w:rsid w:val="00B543E0"/>
    <w:rsid w:val="00B545F4"/>
    <w:rsid w:val="00B5496B"/>
    <w:rsid w:val="00B55089"/>
    <w:rsid w:val="00B558A1"/>
    <w:rsid w:val="00B56543"/>
    <w:rsid w:val="00B56A00"/>
    <w:rsid w:val="00B56B28"/>
    <w:rsid w:val="00B56C38"/>
    <w:rsid w:val="00B56D89"/>
    <w:rsid w:val="00B57530"/>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AB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3EA4"/>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199"/>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49A"/>
    <w:rsid w:val="00BB26DD"/>
    <w:rsid w:val="00BB274B"/>
    <w:rsid w:val="00BB2F19"/>
    <w:rsid w:val="00BB33D9"/>
    <w:rsid w:val="00BB3883"/>
    <w:rsid w:val="00BB4773"/>
    <w:rsid w:val="00BB4C56"/>
    <w:rsid w:val="00BB5059"/>
    <w:rsid w:val="00BB5874"/>
    <w:rsid w:val="00BB5DD0"/>
    <w:rsid w:val="00BB65AA"/>
    <w:rsid w:val="00BB75A7"/>
    <w:rsid w:val="00BB7956"/>
    <w:rsid w:val="00BB7C80"/>
    <w:rsid w:val="00BB7E62"/>
    <w:rsid w:val="00BC0056"/>
    <w:rsid w:val="00BC0307"/>
    <w:rsid w:val="00BC0393"/>
    <w:rsid w:val="00BC052C"/>
    <w:rsid w:val="00BC0559"/>
    <w:rsid w:val="00BC0DD3"/>
    <w:rsid w:val="00BC0DE2"/>
    <w:rsid w:val="00BC198D"/>
    <w:rsid w:val="00BC1D07"/>
    <w:rsid w:val="00BC1DF2"/>
    <w:rsid w:val="00BC1FC7"/>
    <w:rsid w:val="00BC2321"/>
    <w:rsid w:val="00BC2A8E"/>
    <w:rsid w:val="00BC2F0D"/>
    <w:rsid w:val="00BC2FCC"/>
    <w:rsid w:val="00BC31FB"/>
    <w:rsid w:val="00BC3393"/>
    <w:rsid w:val="00BC435E"/>
    <w:rsid w:val="00BC4B59"/>
    <w:rsid w:val="00BC4B65"/>
    <w:rsid w:val="00BC4F1F"/>
    <w:rsid w:val="00BC4FD9"/>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87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0847"/>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C87"/>
    <w:rsid w:val="00C06E2A"/>
    <w:rsid w:val="00C0722F"/>
    <w:rsid w:val="00C0749C"/>
    <w:rsid w:val="00C075BA"/>
    <w:rsid w:val="00C076D2"/>
    <w:rsid w:val="00C07DBE"/>
    <w:rsid w:val="00C103BB"/>
    <w:rsid w:val="00C1106E"/>
    <w:rsid w:val="00C11427"/>
    <w:rsid w:val="00C11C43"/>
    <w:rsid w:val="00C1238D"/>
    <w:rsid w:val="00C12789"/>
    <w:rsid w:val="00C12A2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0BB7"/>
    <w:rsid w:val="00C31FA9"/>
    <w:rsid w:val="00C32086"/>
    <w:rsid w:val="00C327BF"/>
    <w:rsid w:val="00C32BA2"/>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0B9"/>
    <w:rsid w:val="00C3711E"/>
    <w:rsid w:val="00C37596"/>
    <w:rsid w:val="00C37A3B"/>
    <w:rsid w:val="00C37FEA"/>
    <w:rsid w:val="00C404B0"/>
    <w:rsid w:val="00C4065A"/>
    <w:rsid w:val="00C40F36"/>
    <w:rsid w:val="00C411AA"/>
    <w:rsid w:val="00C41F5A"/>
    <w:rsid w:val="00C42033"/>
    <w:rsid w:val="00C424C7"/>
    <w:rsid w:val="00C42B0F"/>
    <w:rsid w:val="00C42B94"/>
    <w:rsid w:val="00C42E48"/>
    <w:rsid w:val="00C42EE3"/>
    <w:rsid w:val="00C4300C"/>
    <w:rsid w:val="00C43CBD"/>
    <w:rsid w:val="00C440CA"/>
    <w:rsid w:val="00C4424A"/>
    <w:rsid w:val="00C4475B"/>
    <w:rsid w:val="00C44992"/>
    <w:rsid w:val="00C4585C"/>
    <w:rsid w:val="00C45A6C"/>
    <w:rsid w:val="00C4661E"/>
    <w:rsid w:val="00C4720D"/>
    <w:rsid w:val="00C4729E"/>
    <w:rsid w:val="00C47971"/>
    <w:rsid w:val="00C47D9A"/>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5F1E"/>
    <w:rsid w:val="00C566F3"/>
    <w:rsid w:val="00C574FA"/>
    <w:rsid w:val="00C577E6"/>
    <w:rsid w:val="00C6055B"/>
    <w:rsid w:val="00C606C4"/>
    <w:rsid w:val="00C60B36"/>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6D9"/>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839"/>
    <w:rsid w:val="00C74C93"/>
    <w:rsid w:val="00C74D7E"/>
    <w:rsid w:val="00C76FE2"/>
    <w:rsid w:val="00C7703B"/>
    <w:rsid w:val="00C772FA"/>
    <w:rsid w:val="00C777CF"/>
    <w:rsid w:val="00C77B8F"/>
    <w:rsid w:val="00C77BD0"/>
    <w:rsid w:val="00C77EBE"/>
    <w:rsid w:val="00C80745"/>
    <w:rsid w:val="00C819B8"/>
    <w:rsid w:val="00C81E37"/>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4BC"/>
    <w:rsid w:val="00C949D4"/>
    <w:rsid w:val="00C94D41"/>
    <w:rsid w:val="00C94DA1"/>
    <w:rsid w:val="00C950D1"/>
    <w:rsid w:val="00C96669"/>
    <w:rsid w:val="00C966EA"/>
    <w:rsid w:val="00C96A6A"/>
    <w:rsid w:val="00C97A36"/>
    <w:rsid w:val="00C97C88"/>
    <w:rsid w:val="00C97F73"/>
    <w:rsid w:val="00CA0385"/>
    <w:rsid w:val="00CA0625"/>
    <w:rsid w:val="00CA067F"/>
    <w:rsid w:val="00CA0889"/>
    <w:rsid w:val="00CA0BEB"/>
    <w:rsid w:val="00CA17C4"/>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6FC"/>
    <w:rsid w:val="00CB0DC7"/>
    <w:rsid w:val="00CB0E1B"/>
    <w:rsid w:val="00CB130D"/>
    <w:rsid w:val="00CB15B0"/>
    <w:rsid w:val="00CB1A60"/>
    <w:rsid w:val="00CB1D3C"/>
    <w:rsid w:val="00CB1D9C"/>
    <w:rsid w:val="00CB2545"/>
    <w:rsid w:val="00CB2561"/>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1B1"/>
    <w:rsid w:val="00CE246B"/>
    <w:rsid w:val="00CE2715"/>
    <w:rsid w:val="00CE280A"/>
    <w:rsid w:val="00CE34A6"/>
    <w:rsid w:val="00CE3DD7"/>
    <w:rsid w:val="00CE462E"/>
    <w:rsid w:val="00CE4B6D"/>
    <w:rsid w:val="00CE4B94"/>
    <w:rsid w:val="00CE4F7B"/>
    <w:rsid w:val="00CE52C2"/>
    <w:rsid w:val="00CE54B4"/>
    <w:rsid w:val="00CE635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C7"/>
    <w:rsid w:val="00CF66F2"/>
    <w:rsid w:val="00CF6881"/>
    <w:rsid w:val="00CF73CC"/>
    <w:rsid w:val="00CF7507"/>
    <w:rsid w:val="00CF7843"/>
    <w:rsid w:val="00CF7BC9"/>
    <w:rsid w:val="00D00A91"/>
    <w:rsid w:val="00D016A5"/>
    <w:rsid w:val="00D0185B"/>
    <w:rsid w:val="00D02A6D"/>
    <w:rsid w:val="00D02E17"/>
    <w:rsid w:val="00D0337C"/>
    <w:rsid w:val="00D033C8"/>
    <w:rsid w:val="00D03E2C"/>
    <w:rsid w:val="00D0437D"/>
    <w:rsid w:val="00D050CA"/>
    <w:rsid w:val="00D052D5"/>
    <w:rsid w:val="00D05DCA"/>
    <w:rsid w:val="00D05F03"/>
    <w:rsid w:val="00D0655C"/>
    <w:rsid w:val="00D065D6"/>
    <w:rsid w:val="00D06693"/>
    <w:rsid w:val="00D06B8A"/>
    <w:rsid w:val="00D06DDA"/>
    <w:rsid w:val="00D070C4"/>
    <w:rsid w:val="00D070F6"/>
    <w:rsid w:val="00D07330"/>
    <w:rsid w:val="00D07A14"/>
    <w:rsid w:val="00D07C7D"/>
    <w:rsid w:val="00D102A3"/>
    <w:rsid w:val="00D10584"/>
    <w:rsid w:val="00D107E8"/>
    <w:rsid w:val="00D10AE5"/>
    <w:rsid w:val="00D10CE9"/>
    <w:rsid w:val="00D10D2A"/>
    <w:rsid w:val="00D10F35"/>
    <w:rsid w:val="00D11610"/>
    <w:rsid w:val="00D11D96"/>
    <w:rsid w:val="00D12390"/>
    <w:rsid w:val="00D12547"/>
    <w:rsid w:val="00D12585"/>
    <w:rsid w:val="00D13079"/>
    <w:rsid w:val="00D132B5"/>
    <w:rsid w:val="00D132B9"/>
    <w:rsid w:val="00D13B0B"/>
    <w:rsid w:val="00D14E1D"/>
    <w:rsid w:val="00D14E3F"/>
    <w:rsid w:val="00D15FDC"/>
    <w:rsid w:val="00D1619C"/>
    <w:rsid w:val="00D17185"/>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259"/>
    <w:rsid w:val="00D3051A"/>
    <w:rsid w:val="00D30537"/>
    <w:rsid w:val="00D305C1"/>
    <w:rsid w:val="00D305DD"/>
    <w:rsid w:val="00D310FE"/>
    <w:rsid w:val="00D31D9D"/>
    <w:rsid w:val="00D31F2C"/>
    <w:rsid w:val="00D33E52"/>
    <w:rsid w:val="00D33E6D"/>
    <w:rsid w:val="00D342F5"/>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990"/>
    <w:rsid w:val="00D43AD4"/>
    <w:rsid w:val="00D43BF5"/>
    <w:rsid w:val="00D43D5B"/>
    <w:rsid w:val="00D43DFC"/>
    <w:rsid w:val="00D447B2"/>
    <w:rsid w:val="00D448A4"/>
    <w:rsid w:val="00D44AC4"/>
    <w:rsid w:val="00D44B77"/>
    <w:rsid w:val="00D455A0"/>
    <w:rsid w:val="00D45E2A"/>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0E8"/>
    <w:rsid w:val="00D6093C"/>
    <w:rsid w:val="00D60A16"/>
    <w:rsid w:val="00D6137B"/>
    <w:rsid w:val="00D61E93"/>
    <w:rsid w:val="00D625E5"/>
    <w:rsid w:val="00D626FD"/>
    <w:rsid w:val="00D62970"/>
    <w:rsid w:val="00D62B4C"/>
    <w:rsid w:val="00D63866"/>
    <w:rsid w:val="00D63DEC"/>
    <w:rsid w:val="00D63E6B"/>
    <w:rsid w:val="00D64210"/>
    <w:rsid w:val="00D6471A"/>
    <w:rsid w:val="00D6538B"/>
    <w:rsid w:val="00D655FE"/>
    <w:rsid w:val="00D65782"/>
    <w:rsid w:val="00D657A7"/>
    <w:rsid w:val="00D6676D"/>
    <w:rsid w:val="00D6685C"/>
    <w:rsid w:val="00D67420"/>
    <w:rsid w:val="00D67522"/>
    <w:rsid w:val="00D675E2"/>
    <w:rsid w:val="00D7032F"/>
    <w:rsid w:val="00D707DA"/>
    <w:rsid w:val="00D71115"/>
    <w:rsid w:val="00D71568"/>
    <w:rsid w:val="00D71D6B"/>
    <w:rsid w:val="00D720A0"/>
    <w:rsid w:val="00D723D9"/>
    <w:rsid w:val="00D724A9"/>
    <w:rsid w:val="00D726B0"/>
    <w:rsid w:val="00D72D5F"/>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C20"/>
    <w:rsid w:val="00D83F75"/>
    <w:rsid w:val="00D84A63"/>
    <w:rsid w:val="00D84F4E"/>
    <w:rsid w:val="00D851C4"/>
    <w:rsid w:val="00D85466"/>
    <w:rsid w:val="00D85676"/>
    <w:rsid w:val="00D86B11"/>
    <w:rsid w:val="00D872A8"/>
    <w:rsid w:val="00D8734A"/>
    <w:rsid w:val="00D8778F"/>
    <w:rsid w:val="00D90626"/>
    <w:rsid w:val="00D90981"/>
    <w:rsid w:val="00D90A5C"/>
    <w:rsid w:val="00D90B3D"/>
    <w:rsid w:val="00D90E01"/>
    <w:rsid w:val="00D91118"/>
    <w:rsid w:val="00D914DD"/>
    <w:rsid w:val="00D92154"/>
    <w:rsid w:val="00D92164"/>
    <w:rsid w:val="00D92545"/>
    <w:rsid w:val="00D9260A"/>
    <w:rsid w:val="00D92AD4"/>
    <w:rsid w:val="00D92C1F"/>
    <w:rsid w:val="00D92DFA"/>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217B"/>
    <w:rsid w:val="00DA3D57"/>
    <w:rsid w:val="00DA448E"/>
    <w:rsid w:val="00DA48D2"/>
    <w:rsid w:val="00DA4981"/>
    <w:rsid w:val="00DA4B26"/>
    <w:rsid w:val="00DA4FC4"/>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4D"/>
    <w:rsid w:val="00DC2E5D"/>
    <w:rsid w:val="00DC3078"/>
    <w:rsid w:val="00DC3609"/>
    <w:rsid w:val="00DC4180"/>
    <w:rsid w:val="00DC4734"/>
    <w:rsid w:val="00DC519E"/>
    <w:rsid w:val="00DC60D9"/>
    <w:rsid w:val="00DC611C"/>
    <w:rsid w:val="00DC6741"/>
    <w:rsid w:val="00DC6C9E"/>
    <w:rsid w:val="00DC7664"/>
    <w:rsid w:val="00DC782C"/>
    <w:rsid w:val="00DC7F23"/>
    <w:rsid w:val="00DC7FD7"/>
    <w:rsid w:val="00DD09EF"/>
    <w:rsid w:val="00DD0A02"/>
    <w:rsid w:val="00DD0BA0"/>
    <w:rsid w:val="00DD0BBF"/>
    <w:rsid w:val="00DD0E64"/>
    <w:rsid w:val="00DD16B5"/>
    <w:rsid w:val="00DD1C7C"/>
    <w:rsid w:val="00DD24FB"/>
    <w:rsid w:val="00DD28F4"/>
    <w:rsid w:val="00DD2FAD"/>
    <w:rsid w:val="00DD3917"/>
    <w:rsid w:val="00DD3C40"/>
    <w:rsid w:val="00DD3FF1"/>
    <w:rsid w:val="00DD4463"/>
    <w:rsid w:val="00DD456C"/>
    <w:rsid w:val="00DD494E"/>
    <w:rsid w:val="00DD4C56"/>
    <w:rsid w:val="00DD55DC"/>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B3A"/>
    <w:rsid w:val="00DF0EF8"/>
    <w:rsid w:val="00DF11BA"/>
    <w:rsid w:val="00DF11BC"/>
    <w:rsid w:val="00DF1886"/>
    <w:rsid w:val="00DF1B0F"/>
    <w:rsid w:val="00DF1B33"/>
    <w:rsid w:val="00DF2155"/>
    <w:rsid w:val="00DF29D3"/>
    <w:rsid w:val="00DF34A7"/>
    <w:rsid w:val="00DF3624"/>
    <w:rsid w:val="00DF3626"/>
    <w:rsid w:val="00DF369A"/>
    <w:rsid w:val="00DF3BBD"/>
    <w:rsid w:val="00DF3E4F"/>
    <w:rsid w:val="00DF4655"/>
    <w:rsid w:val="00DF5518"/>
    <w:rsid w:val="00DF5792"/>
    <w:rsid w:val="00DF68D4"/>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D44"/>
    <w:rsid w:val="00E03356"/>
    <w:rsid w:val="00E033AF"/>
    <w:rsid w:val="00E035BE"/>
    <w:rsid w:val="00E0422E"/>
    <w:rsid w:val="00E04443"/>
    <w:rsid w:val="00E05150"/>
    <w:rsid w:val="00E05360"/>
    <w:rsid w:val="00E054A7"/>
    <w:rsid w:val="00E05DE1"/>
    <w:rsid w:val="00E0631E"/>
    <w:rsid w:val="00E06678"/>
    <w:rsid w:val="00E070A2"/>
    <w:rsid w:val="00E0718C"/>
    <w:rsid w:val="00E102E3"/>
    <w:rsid w:val="00E10453"/>
    <w:rsid w:val="00E1058C"/>
    <w:rsid w:val="00E1095A"/>
    <w:rsid w:val="00E10A88"/>
    <w:rsid w:val="00E10AA3"/>
    <w:rsid w:val="00E111EF"/>
    <w:rsid w:val="00E114D4"/>
    <w:rsid w:val="00E119E9"/>
    <w:rsid w:val="00E11C9A"/>
    <w:rsid w:val="00E11E91"/>
    <w:rsid w:val="00E120C6"/>
    <w:rsid w:val="00E131E6"/>
    <w:rsid w:val="00E13247"/>
    <w:rsid w:val="00E13482"/>
    <w:rsid w:val="00E1381A"/>
    <w:rsid w:val="00E13E62"/>
    <w:rsid w:val="00E146DA"/>
    <w:rsid w:val="00E14D64"/>
    <w:rsid w:val="00E15740"/>
    <w:rsid w:val="00E16719"/>
    <w:rsid w:val="00E16AB0"/>
    <w:rsid w:val="00E16E4C"/>
    <w:rsid w:val="00E17506"/>
    <w:rsid w:val="00E17596"/>
    <w:rsid w:val="00E17740"/>
    <w:rsid w:val="00E17987"/>
    <w:rsid w:val="00E179DC"/>
    <w:rsid w:val="00E20512"/>
    <w:rsid w:val="00E20FFE"/>
    <w:rsid w:val="00E217E4"/>
    <w:rsid w:val="00E21BB9"/>
    <w:rsid w:val="00E21BDB"/>
    <w:rsid w:val="00E22881"/>
    <w:rsid w:val="00E22BB3"/>
    <w:rsid w:val="00E22C68"/>
    <w:rsid w:val="00E22D26"/>
    <w:rsid w:val="00E22DBB"/>
    <w:rsid w:val="00E23619"/>
    <w:rsid w:val="00E236FA"/>
    <w:rsid w:val="00E237AF"/>
    <w:rsid w:val="00E24258"/>
    <w:rsid w:val="00E247D0"/>
    <w:rsid w:val="00E24932"/>
    <w:rsid w:val="00E25316"/>
    <w:rsid w:val="00E2541F"/>
    <w:rsid w:val="00E25C46"/>
    <w:rsid w:val="00E263A2"/>
    <w:rsid w:val="00E26473"/>
    <w:rsid w:val="00E266AC"/>
    <w:rsid w:val="00E268D3"/>
    <w:rsid w:val="00E26A4A"/>
    <w:rsid w:val="00E26E9C"/>
    <w:rsid w:val="00E309CD"/>
    <w:rsid w:val="00E30BB3"/>
    <w:rsid w:val="00E31416"/>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3C4"/>
    <w:rsid w:val="00E36410"/>
    <w:rsid w:val="00E368FA"/>
    <w:rsid w:val="00E36957"/>
    <w:rsid w:val="00E36D41"/>
    <w:rsid w:val="00E37508"/>
    <w:rsid w:val="00E375D0"/>
    <w:rsid w:val="00E378C3"/>
    <w:rsid w:val="00E379A6"/>
    <w:rsid w:val="00E403FD"/>
    <w:rsid w:val="00E40661"/>
    <w:rsid w:val="00E4199B"/>
    <w:rsid w:val="00E4283F"/>
    <w:rsid w:val="00E43B48"/>
    <w:rsid w:val="00E4445A"/>
    <w:rsid w:val="00E44927"/>
    <w:rsid w:val="00E44A46"/>
    <w:rsid w:val="00E45F21"/>
    <w:rsid w:val="00E461BB"/>
    <w:rsid w:val="00E4644A"/>
    <w:rsid w:val="00E47DDF"/>
    <w:rsid w:val="00E47FC2"/>
    <w:rsid w:val="00E50F3A"/>
    <w:rsid w:val="00E51494"/>
    <w:rsid w:val="00E51BB7"/>
    <w:rsid w:val="00E52145"/>
    <w:rsid w:val="00E52B9F"/>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AEE"/>
    <w:rsid w:val="00E71E63"/>
    <w:rsid w:val="00E72247"/>
    <w:rsid w:val="00E72A5D"/>
    <w:rsid w:val="00E72BD1"/>
    <w:rsid w:val="00E72BF9"/>
    <w:rsid w:val="00E734F6"/>
    <w:rsid w:val="00E737D8"/>
    <w:rsid w:val="00E738C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17B"/>
    <w:rsid w:val="00E819CB"/>
    <w:rsid w:val="00E81D09"/>
    <w:rsid w:val="00E82573"/>
    <w:rsid w:val="00E8257A"/>
    <w:rsid w:val="00E82EDE"/>
    <w:rsid w:val="00E83F46"/>
    <w:rsid w:val="00E8472E"/>
    <w:rsid w:val="00E84C09"/>
    <w:rsid w:val="00E84CD3"/>
    <w:rsid w:val="00E85198"/>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5537"/>
    <w:rsid w:val="00EA6116"/>
    <w:rsid w:val="00EA623D"/>
    <w:rsid w:val="00EA657B"/>
    <w:rsid w:val="00EA6DC1"/>
    <w:rsid w:val="00EA6E5A"/>
    <w:rsid w:val="00EA7563"/>
    <w:rsid w:val="00EA7767"/>
    <w:rsid w:val="00EA7BC2"/>
    <w:rsid w:val="00EB0F82"/>
    <w:rsid w:val="00EB1284"/>
    <w:rsid w:val="00EB18E3"/>
    <w:rsid w:val="00EB1CB9"/>
    <w:rsid w:val="00EB1EFD"/>
    <w:rsid w:val="00EB23E1"/>
    <w:rsid w:val="00EB2A69"/>
    <w:rsid w:val="00EB3650"/>
    <w:rsid w:val="00EB39C2"/>
    <w:rsid w:val="00EB403F"/>
    <w:rsid w:val="00EB415B"/>
    <w:rsid w:val="00EB49BE"/>
    <w:rsid w:val="00EB4A07"/>
    <w:rsid w:val="00EB4AAF"/>
    <w:rsid w:val="00EB543A"/>
    <w:rsid w:val="00EB674B"/>
    <w:rsid w:val="00EB6A8F"/>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4AA"/>
    <w:rsid w:val="00EC691B"/>
    <w:rsid w:val="00EC6F9F"/>
    <w:rsid w:val="00EC7549"/>
    <w:rsid w:val="00ED016E"/>
    <w:rsid w:val="00ED01D6"/>
    <w:rsid w:val="00ED08EC"/>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0E02"/>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61E"/>
    <w:rsid w:val="00EF2CA6"/>
    <w:rsid w:val="00EF5D17"/>
    <w:rsid w:val="00EF5E67"/>
    <w:rsid w:val="00EF62A9"/>
    <w:rsid w:val="00EF6485"/>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B9E"/>
    <w:rsid w:val="00F03D83"/>
    <w:rsid w:val="00F0599E"/>
    <w:rsid w:val="00F0623C"/>
    <w:rsid w:val="00F06753"/>
    <w:rsid w:val="00F0680C"/>
    <w:rsid w:val="00F068D6"/>
    <w:rsid w:val="00F07261"/>
    <w:rsid w:val="00F072D2"/>
    <w:rsid w:val="00F07C89"/>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6B08"/>
    <w:rsid w:val="00F20604"/>
    <w:rsid w:val="00F20FE2"/>
    <w:rsid w:val="00F21444"/>
    <w:rsid w:val="00F2160B"/>
    <w:rsid w:val="00F21658"/>
    <w:rsid w:val="00F21F77"/>
    <w:rsid w:val="00F221DB"/>
    <w:rsid w:val="00F22A0B"/>
    <w:rsid w:val="00F234C0"/>
    <w:rsid w:val="00F23619"/>
    <w:rsid w:val="00F238AB"/>
    <w:rsid w:val="00F24EDF"/>
    <w:rsid w:val="00F25239"/>
    <w:rsid w:val="00F2537C"/>
    <w:rsid w:val="00F254FA"/>
    <w:rsid w:val="00F2591C"/>
    <w:rsid w:val="00F25E27"/>
    <w:rsid w:val="00F25F1F"/>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5E4F"/>
    <w:rsid w:val="00F370D6"/>
    <w:rsid w:val="00F37124"/>
    <w:rsid w:val="00F37328"/>
    <w:rsid w:val="00F379B8"/>
    <w:rsid w:val="00F379EC"/>
    <w:rsid w:val="00F37D1E"/>
    <w:rsid w:val="00F40EFC"/>
    <w:rsid w:val="00F413D0"/>
    <w:rsid w:val="00F419A2"/>
    <w:rsid w:val="00F41B1C"/>
    <w:rsid w:val="00F425E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1EBD"/>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6F37"/>
    <w:rsid w:val="00F67912"/>
    <w:rsid w:val="00F67A88"/>
    <w:rsid w:val="00F70234"/>
    <w:rsid w:val="00F710DC"/>
    <w:rsid w:val="00F7146D"/>
    <w:rsid w:val="00F716E2"/>
    <w:rsid w:val="00F71DC2"/>
    <w:rsid w:val="00F71F1F"/>
    <w:rsid w:val="00F721ED"/>
    <w:rsid w:val="00F721F5"/>
    <w:rsid w:val="00F72523"/>
    <w:rsid w:val="00F74162"/>
    <w:rsid w:val="00F74CBB"/>
    <w:rsid w:val="00F75E44"/>
    <w:rsid w:val="00F760FF"/>
    <w:rsid w:val="00F76193"/>
    <w:rsid w:val="00F765EC"/>
    <w:rsid w:val="00F76813"/>
    <w:rsid w:val="00F76F83"/>
    <w:rsid w:val="00F77122"/>
    <w:rsid w:val="00F771A8"/>
    <w:rsid w:val="00F77445"/>
    <w:rsid w:val="00F7769B"/>
    <w:rsid w:val="00F77F66"/>
    <w:rsid w:val="00F807B8"/>
    <w:rsid w:val="00F80E08"/>
    <w:rsid w:val="00F81208"/>
    <w:rsid w:val="00F818A1"/>
    <w:rsid w:val="00F81F25"/>
    <w:rsid w:val="00F82453"/>
    <w:rsid w:val="00F825B7"/>
    <w:rsid w:val="00F829C3"/>
    <w:rsid w:val="00F82BB4"/>
    <w:rsid w:val="00F82DD6"/>
    <w:rsid w:val="00F83DD8"/>
    <w:rsid w:val="00F84454"/>
    <w:rsid w:val="00F84D15"/>
    <w:rsid w:val="00F8513D"/>
    <w:rsid w:val="00F855A8"/>
    <w:rsid w:val="00F85A44"/>
    <w:rsid w:val="00F85E19"/>
    <w:rsid w:val="00F86130"/>
    <w:rsid w:val="00F86184"/>
    <w:rsid w:val="00F861A0"/>
    <w:rsid w:val="00F8716F"/>
    <w:rsid w:val="00F87A25"/>
    <w:rsid w:val="00F90841"/>
    <w:rsid w:val="00F90D7F"/>
    <w:rsid w:val="00F90ECD"/>
    <w:rsid w:val="00F91060"/>
    <w:rsid w:val="00F9125E"/>
    <w:rsid w:val="00F9197B"/>
    <w:rsid w:val="00F91AF7"/>
    <w:rsid w:val="00F91CE9"/>
    <w:rsid w:val="00F91F51"/>
    <w:rsid w:val="00F9216A"/>
    <w:rsid w:val="00F922E8"/>
    <w:rsid w:val="00F9235B"/>
    <w:rsid w:val="00F9296C"/>
    <w:rsid w:val="00F92D04"/>
    <w:rsid w:val="00F92EF2"/>
    <w:rsid w:val="00F9304D"/>
    <w:rsid w:val="00F93652"/>
    <w:rsid w:val="00F9389D"/>
    <w:rsid w:val="00F93D18"/>
    <w:rsid w:val="00F93DDD"/>
    <w:rsid w:val="00F94D93"/>
    <w:rsid w:val="00F94E7B"/>
    <w:rsid w:val="00F95274"/>
    <w:rsid w:val="00F9543B"/>
    <w:rsid w:val="00F95701"/>
    <w:rsid w:val="00F95C70"/>
    <w:rsid w:val="00F95C7B"/>
    <w:rsid w:val="00F95E1B"/>
    <w:rsid w:val="00F968EE"/>
    <w:rsid w:val="00F96C52"/>
    <w:rsid w:val="00F97560"/>
    <w:rsid w:val="00F97F5B"/>
    <w:rsid w:val="00FA020E"/>
    <w:rsid w:val="00FA0536"/>
    <w:rsid w:val="00FA0D46"/>
    <w:rsid w:val="00FA14A3"/>
    <w:rsid w:val="00FA14DA"/>
    <w:rsid w:val="00FA1DF2"/>
    <w:rsid w:val="00FA1FA7"/>
    <w:rsid w:val="00FA2919"/>
    <w:rsid w:val="00FA323E"/>
    <w:rsid w:val="00FA35A6"/>
    <w:rsid w:val="00FA3841"/>
    <w:rsid w:val="00FA3BEB"/>
    <w:rsid w:val="00FA4A84"/>
    <w:rsid w:val="00FA4BDC"/>
    <w:rsid w:val="00FA4FC5"/>
    <w:rsid w:val="00FA5751"/>
    <w:rsid w:val="00FA675C"/>
    <w:rsid w:val="00FA6D62"/>
    <w:rsid w:val="00FA6EFA"/>
    <w:rsid w:val="00FA729C"/>
    <w:rsid w:val="00FA79E0"/>
    <w:rsid w:val="00FA7D80"/>
    <w:rsid w:val="00FB0CDB"/>
    <w:rsid w:val="00FB0DD6"/>
    <w:rsid w:val="00FB1A79"/>
    <w:rsid w:val="00FB1C5B"/>
    <w:rsid w:val="00FB20CC"/>
    <w:rsid w:val="00FB2751"/>
    <w:rsid w:val="00FB2F6A"/>
    <w:rsid w:val="00FB3037"/>
    <w:rsid w:val="00FB343D"/>
    <w:rsid w:val="00FB3605"/>
    <w:rsid w:val="00FB3823"/>
    <w:rsid w:val="00FB5287"/>
    <w:rsid w:val="00FB5CB1"/>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622"/>
    <w:rsid w:val="00FD4C1E"/>
    <w:rsid w:val="00FD5AE2"/>
    <w:rsid w:val="00FD6532"/>
    <w:rsid w:val="00FD69A0"/>
    <w:rsid w:val="00FD6D54"/>
    <w:rsid w:val="00FD6EF3"/>
    <w:rsid w:val="00FD7AC4"/>
    <w:rsid w:val="00FE03BC"/>
    <w:rsid w:val="00FE08B4"/>
    <w:rsid w:val="00FE18F2"/>
    <w:rsid w:val="00FE1914"/>
    <w:rsid w:val="00FE1EDE"/>
    <w:rsid w:val="00FE1FD3"/>
    <w:rsid w:val="00FE2474"/>
    <w:rsid w:val="00FE25DA"/>
    <w:rsid w:val="00FE367F"/>
    <w:rsid w:val="00FE3B70"/>
    <w:rsid w:val="00FE407E"/>
    <w:rsid w:val="00FE4CE4"/>
    <w:rsid w:val="00FE57EE"/>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6FCE"/>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3F0241DE-6564-4F93-9D63-41DCBCA5F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AB06C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
    <w:link w:val="ad"/>
    <w:uiPriority w:val="34"/>
    <w:qFormat/>
    <w:rsid w:val="004545C8"/>
    <w:rPr>
      <w:rFonts w:ascii="바탕" w:hAnsi="바탕" w:cs="굴림"/>
    </w:rPr>
  </w:style>
  <w:style w:type="character" w:customStyle="1" w:styleId="5Char">
    <w:name w:val="제목 5 Char"/>
    <w:basedOn w:val="a2"/>
    <w:link w:val="5"/>
    <w:semiHidden/>
    <w:rsid w:val="00AB06C9"/>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9030140">
      <w:bodyDiv w:val="1"/>
      <w:marLeft w:val="0"/>
      <w:marRight w:val="0"/>
      <w:marTop w:val="0"/>
      <w:marBottom w:val="0"/>
      <w:divBdr>
        <w:top w:val="none" w:sz="0" w:space="0" w:color="auto"/>
        <w:left w:val="none" w:sz="0" w:space="0" w:color="auto"/>
        <w:bottom w:val="none" w:sz="0" w:space="0" w:color="auto"/>
        <w:right w:val="none" w:sz="0" w:space="0" w:color="auto"/>
      </w:divBdr>
    </w:div>
    <w:div w:id="469632456">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68365537">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26674214">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6.bin"/><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oleObject" Target="embeddings/oleObject29.bin"/><Relationship Id="rId68"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31.bin"/><Relationship Id="rId5" Type="http://schemas.openxmlformats.org/officeDocument/2006/relationships/webSettings" Target="webSettings.xml"/><Relationship Id="rId61" Type="http://schemas.openxmlformats.org/officeDocument/2006/relationships/oleObject" Target="embeddings/oleObject27.bin"/><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image" Target="media/image25.wmf"/><Relationship Id="rId64" Type="http://schemas.openxmlformats.org/officeDocument/2006/relationships/oleObject" Target="embeddings/oleObject30.bin"/><Relationship Id="rId69"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5.bin"/><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oleObject" Target="embeddings/oleObject22.bin"/><Relationship Id="rId60" Type="http://schemas.openxmlformats.org/officeDocument/2006/relationships/image" Target="media/image27.wmf"/><Relationship Id="rId65" Type="http://schemas.openxmlformats.org/officeDocument/2006/relationships/image" Target="media/image28.wmf"/><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5.bin"/><Relationship Id="rId34" Type="http://schemas.openxmlformats.org/officeDocument/2006/relationships/image" Target="media/image15.wmf"/><Relationship Id="rId50" Type="http://schemas.openxmlformats.org/officeDocument/2006/relationships/oleObject" Target="embeddings/oleObject21.bin"/><Relationship Id="rId55" Type="http://schemas.openxmlformats.org/officeDocument/2006/relationships/oleObject" Target="embeddings/oleObject2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910309-4F78-4E6A-8AAD-6C4DEBA32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8</Pages>
  <Words>2258</Words>
  <Characters>12876</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Electonics</cp:lastModifiedBy>
  <cp:revision>4</cp:revision>
  <cp:lastPrinted>2016-05-13T07:55:00Z</cp:lastPrinted>
  <dcterms:created xsi:type="dcterms:W3CDTF">2018-01-12T07:12:00Z</dcterms:created>
  <dcterms:modified xsi:type="dcterms:W3CDTF">2018-01-12T12:56:00Z</dcterms:modified>
</cp:coreProperties>
</file>